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ACA2" w14:textId="77777777" w:rsidR="00641054" w:rsidRDefault="009B4F26" w:rsidP="00CF56D7">
      <w:pPr>
        <w:autoSpaceDE/>
        <w:autoSpaceDN/>
        <w:adjustRightInd/>
        <w:spacing w:after="0"/>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1575B5B2" wp14:editId="5FC81E37">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1297" w14:textId="77777777" w:rsidR="00B050E0" w:rsidRPr="0038528A" w:rsidRDefault="009B4F26" w:rsidP="007A4BFC">
                            <w:pPr>
                              <w:pStyle w:val="Title"/>
                              <w:spacing w:after="0"/>
                              <w:rPr>
                                <w:rFonts w:ascii="Arial" w:hAnsi="Arial" w:cs="Arial"/>
                              </w:rPr>
                            </w:pPr>
                            <w:r w:rsidRPr="0038528A">
                              <w:rPr>
                                <w:rFonts w:ascii="Arial" w:hAnsi="Arial" w:cs="Arial"/>
                              </w:rPr>
                              <w:t>Adult Social Care Policies and Procedures</w:t>
                            </w:r>
                          </w:p>
                          <w:p w14:paraId="721A0DFC" w14:textId="77777777" w:rsidR="00B050E0" w:rsidRDefault="00B050E0" w:rsidP="00A07590">
                            <w:pPr>
                              <w:pStyle w:val="Title2"/>
                            </w:pPr>
                            <w:bookmarkStart w:id="0" w:name="_Toc307236626"/>
                          </w:p>
                          <w:p w14:paraId="6C97624C" w14:textId="77777777" w:rsidR="00B050E0" w:rsidRDefault="00B050E0" w:rsidP="00A07590">
                            <w:pPr>
                              <w:pStyle w:val="Title2"/>
                            </w:pPr>
                          </w:p>
                          <w:p w14:paraId="06A2F13A" w14:textId="77777777" w:rsidR="00B050E0" w:rsidRDefault="00B050E0" w:rsidP="00A07590">
                            <w:pPr>
                              <w:pStyle w:val="Title2"/>
                            </w:pPr>
                          </w:p>
                          <w:p w14:paraId="340CFC09" w14:textId="77777777" w:rsidR="00B050E0" w:rsidRDefault="00B050E0" w:rsidP="00A07590">
                            <w:pPr>
                              <w:pStyle w:val="Title2"/>
                            </w:pPr>
                          </w:p>
                          <w:p w14:paraId="712DC76C" w14:textId="77777777" w:rsidR="00B050E0" w:rsidRDefault="00B050E0" w:rsidP="00A07590">
                            <w:pPr>
                              <w:pStyle w:val="Title2"/>
                            </w:pPr>
                          </w:p>
                          <w:bookmarkEnd w:id="0"/>
                          <w:p w14:paraId="0448787E" w14:textId="77777777" w:rsidR="00B050E0" w:rsidRPr="0003334A" w:rsidRDefault="009B4F26" w:rsidP="007A4BFC">
                            <w:pPr>
                              <w:pStyle w:val="Heading1"/>
                              <w:spacing w:before="0" w:after="0"/>
                              <w:rPr>
                                <w:sz w:val="48"/>
                                <w:szCs w:val="48"/>
                              </w:rPr>
                            </w:pPr>
                            <w:r>
                              <w:rPr>
                                <w:sz w:val="48"/>
                                <w:szCs w:val="48"/>
                              </w:rPr>
                              <w:t>INDIVIDUAL SERVICE FUNDS</w:t>
                            </w:r>
                          </w:p>
                          <w:p w14:paraId="6B432FCB" w14:textId="77777777" w:rsidR="00B050E0" w:rsidRDefault="00B050E0" w:rsidP="007A4BFC">
                            <w:pPr>
                              <w:spacing w:after="0"/>
                              <w:rPr>
                                <w:lang w:eastAsia="en-GB"/>
                              </w:rPr>
                            </w:pPr>
                          </w:p>
                          <w:p w14:paraId="0B8D7D87" w14:textId="77777777" w:rsidR="007A4BFC" w:rsidRDefault="007A4BFC" w:rsidP="007A4BFC">
                            <w:pPr>
                              <w:spacing w:after="0"/>
                              <w:rPr>
                                <w:lang w:eastAsia="en-GB"/>
                              </w:rPr>
                            </w:pPr>
                          </w:p>
                          <w:tbl>
                            <w:tblPr>
                              <w:tblStyle w:val="TableGrid"/>
                              <w:tblW w:w="0" w:type="auto"/>
                              <w:tblLook w:val="04A0" w:firstRow="1" w:lastRow="0" w:firstColumn="1" w:lastColumn="0" w:noHBand="0" w:noVBand="1"/>
                            </w:tblPr>
                            <w:tblGrid>
                              <w:gridCol w:w="10005"/>
                            </w:tblGrid>
                            <w:tr w:rsidR="008061EF" w14:paraId="25B9C4BF" w14:textId="77777777" w:rsidTr="0003334A">
                              <w:tc>
                                <w:tcPr>
                                  <w:tcW w:w="10005" w:type="dxa"/>
                                </w:tcPr>
                                <w:p w14:paraId="4E156468" w14:textId="77777777" w:rsidR="00B050E0" w:rsidRPr="007A4BFC" w:rsidRDefault="009B4F26" w:rsidP="003B2F2F">
                                  <w:pPr>
                                    <w:spacing w:after="0"/>
                                  </w:pPr>
                                  <w:r w:rsidRPr="002710E4">
                                    <w:rPr>
                                      <w:b/>
                                      <w:color w:val="auto"/>
                                      <w:shd w:val="clear" w:color="auto" w:fill="FF0000"/>
                                    </w:rPr>
                                    <w:t>WARNING!</w:t>
                                  </w:r>
                                  <w:r w:rsidRPr="002710E4">
                                    <w:rPr>
                                      <w:color w:val="auto"/>
                                    </w:rPr>
                                    <w:t xml:space="preserve">  </w:t>
                                  </w:r>
                                  <w:r>
                                    <w:t xml:space="preserve">Please note if the review date shown below has passed this procedure may no longer be current and you should check the </w:t>
                                  </w:r>
                                  <w:hyperlink r:id="rId14" w:history="1">
                                    <w:r w:rsidR="00F53ADA">
                                      <w:rPr>
                                        <w:rStyle w:val="Hyperlink"/>
                                      </w:rPr>
                                      <w:t>Adult Social Care</w:t>
                                    </w:r>
                                    <w:r w:rsidRPr="004B1E1A">
                                      <w:rPr>
                                        <w:rStyle w:val="Hyperlink"/>
                                        <w:rFonts w:cs="Helvetica-Light"/>
                                      </w:rPr>
                                      <w:t xml:space="preserve"> </w:t>
                                    </w:r>
                                    <w:r w:rsidR="003B2F2F" w:rsidRPr="004B1E1A">
                                      <w:rPr>
                                        <w:rStyle w:val="Hyperlink"/>
                                        <w:rFonts w:cs="Helvetica-Light"/>
                                      </w:rPr>
                                      <w:t>intranet site</w:t>
                                    </w:r>
                                  </w:hyperlink>
                                  <w:r>
                                    <w:t xml:space="preserve"> for the most up to date version</w:t>
                                  </w:r>
                                </w:p>
                              </w:tc>
                            </w:tr>
                          </w:tbl>
                          <w:p w14:paraId="62BD9A7E" w14:textId="77777777" w:rsidR="00B050E0" w:rsidRDefault="00B050E0" w:rsidP="00704283">
                            <w:pPr>
                              <w:rPr>
                                <w:b/>
                              </w:rPr>
                            </w:pPr>
                          </w:p>
                          <w:p w14:paraId="1EDCBC13" w14:textId="77777777" w:rsidR="00B050E0" w:rsidRDefault="00B050E0" w:rsidP="00F5519A"/>
                          <w:p w14:paraId="1527F8C0" w14:textId="77777777" w:rsidR="00B050E0" w:rsidRDefault="00B050E0" w:rsidP="00F5519A"/>
                          <w:p w14:paraId="397E9B0B" w14:textId="77777777" w:rsidR="00B050E0" w:rsidRDefault="00B050E0" w:rsidP="00F5519A"/>
                          <w:p w14:paraId="490EBECD" w14:textId="77777777" w:rsidR="00B050E0" w:rsidRDefault="00B050E0" w:rsidP="00F5519A"/>
                          <w:p w14:paraId="55BA9517" w14:textId="77777777" w:rsidR="00B050E0" w:rsidRDefault="00B050E0"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575B5B2"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" filled="f" stroked="f">
                <v:textbox>
                  <w:txbxContent>
                    <w:p w14:paraId="59141297" w14:textId="77777777" w:rsidR="00B050E0" w:rsidRPr="0038528A" w:rsidRDefault="009B4F26" w:rsidP="007A4BFC">
                      <w:pPr>
                        <w:pStyle w:val="Title"/>
                        <w:spacing w:after="0"/>
                        <w:rPr>
                          <w:rFonts w:ascii="Arial" w:hAnsi="Arial" w:cs="Arial"/>
                        </w:rPr>
                      </w:pPr>
                      <w:r w:rsidRPr="0038528A">
                        <w:rPr>
                          <w:rFonts w:ascii="Arial" w:hAnsi="Arial" w:cs="Arial"/>
                        </w:rPr>
                        <w:t>Adult Social Care Policies and Procedures</w:t>
                      </w:r>
                    </w:p>
                    <w:p w14:paraId="721A0DFC" w14:textId="77777777" w:rsidR="00B050E0" w:rsidRDefault="00B050E0" w:rsidP="00A07590">
                      <w:pPr>
                        <w:pStyle w:val="Title2"/>
                      </w:pPr>
                      <w:bookmarkStart w:id="1" w:name="_Toc307236626"/>
                    </w:p>
                    <w:p w14:paraId="6C97624C" w14:textId="77777777" w:rsidR="00B050E0" w:rsidRDefault="00B050E0" w:rsidP="00A07590">
                      <w:pPr>
                        <w:pStyle w:val="Title2"/>
                      </w:pPr>
                    </w:p>
                    <w:p w14:paraId="06A2F13A" w14:textId="77777777" w:rsidR="00B050E0" w:rsidRDefault="00B050E0" w:rsidP="00A07590">
                      <w:pPr>
                        <w:pStyle w:val="Title2"/>
                      </w:pPr>
                    </w:p>
                    <w:p w14:paraId="340CFC09" w14:textId="77777777" w:rsidR="00B050E0" w:rsidRDefault="00B050E0" w:rsidP="00A07590">
                      <w:pPr>
                        <w:pStyle w:val="Title2"/>
                      </w:pPr>
                    </w:p>
                    <w:p w14:paraId="712DC76C" w14:textId="77777777" w:rsidR="00B050E0" w:rsidRDefault="00B050E0" w:rsidP="00A07590">
                      <w:pPr>
                        <w:pStyle w:val="Title2"/>
                      </w:pPr>
                    </w:p>
                    <w:bookmarkEnd w:id="1"/>
                    <w:p w14:paraId="0448787E" w14:textId="77777777" w:rsidR="00B050E0" w:rsidRPr="0003334A" w:rsidRDefault="009B4F26" w:rsidP="007A4BFC">
                      <w:pPr>
                        <w:pStyle w:val="Heading1"/>
                        <w:spacing w:before="0" w:after="0"/>
                        <w:rPr>
                          <w:sz w:val="48"/>
                          <w:szCs w:val="48"/>
                        </w:rPr>
                      </w:pPr>
                      <w:r>
                        <w:rPr>
                          <w:sz w:val="48"/>
                          <w:szCs w:val="48"/>
                        </w:rPr>
                        <w:t>INDIVIDUAL SERVICE FUNDS</w:t>
                      </w:r>
                    </w:p>
                    <w:p w14:paraId="6B432FCB" w14:textId="77777777" w:rsidR="00B050E0" w:rsidRDefault="00B050E0" w:rsidP="007A4BFC">
                      <w:pPr>
                        <w:spacing w:after="0"/>
                        <w:rPr>
                          <w:lang w:eastAsia="en-GB"/>
                        </w:rPr>
                      </w:pPr>
                    </w:p>
                    <w:p w14:paraId="0B8D7D87" w14:textId="77777777" w:rsidR="007A4BFC" w:rsidRDefault="007A4BFC" w:rsidP="007A4BFC">
                      <w:pPr>
                        <w:spacing w:after="0"/>
                        <w:rPr>
                          <w:lang w:eastAsia="en-GB"/>
                        </w:rPr>
                      </w:pPr>
                    </w:p>
                    <w:tbl>
                      <w:tblPr>
                        <w:tblStyle w:val="TableGrid"/>
                        <w:tblW w:w="0" w:type="auto"/>
                        <w:tblLook w:val="04A0" w:firstRow="1" w:lastRow="0" w:firstColumn="1" w:lastColumn="0" w:noHBand="0" w:noVBand="1"/>
                      </w:tblPr>
                      <w:tblGrid>
                        <w:gridCol w:w="10005"/>
                      </w:tblGrid>
                      <w:tr w:rsidR="008061EF" w14:paraId="25B9C4BF" w14:textId="77777777" w:rsidTr="0003334A">
                        <w:tc>
                          <w:tcPr>
                            <w:tcW w:w="10005" w:type="dxa"/>
                          </w:tcPr>
                          <w:p w14:paraId="4E156468" w14:textId="77777777" w:rsidR="00B050E0" w:rsidRPr="007A4BFC" w:rsidRDefault="009B4F26" w:rsidP="003B2F2F">
                            <w:pPr>
                              <w:spacing w:after="0"/>
                            </w:pPr>
                            <w:r w:rsidRPr="002710E4">
                              <w:rPr>
                                <w:b/>
                                <w:color w:val="auto"/>
                                <w:shd w:val="clear" w:color="auto" w:fill="FF0000"/>
                              </w:rPr>
                              <w:t>WARNING!</w:t>
                            </w:r>
                            <w:r w:rsidRPr="002710E4">
                              <w:rPr>
                                <w:color w:val="auto"/>
                              </w:rPr>
                              <w:t xml:space="preserve">  </w:t>
                            </w:r>
                            <w:r>
                              <w:t xml:space="preserve">Please note if the review date shown below has passed this procedure may no longer be current and you should check the </w:t>
                            </w:r>
                            <w:hyperlink r:id="rId15" w:history="1">
                              <w:r w:rsidR="00F53ADA">
                                <w:rPr>
                                  <w:rStyle w:val="Hyperlink"/>
                                </w:rPr>
                                <w:t>Adult Social Care</w:t>
                              </w:r>
                              <w:r w:rsidRPr="004B1E1A">
                                <w:rPr>
                                  <w:rStyle w:val="Hyperlink"/>
                                  <w:rFonts w:cs="Helvetica-Light"/>
                                </w:rPr>
                                <w:t xml:space="preserve"> </w:t>
                              </w:r>
                              <w:r w:rsidR="003B2F2F" w:rsidRPr="004B1E1A">
                                <w:rPr>
                                  <w:rStyle w:val="Hyperlink"/>
                                  <w:rFonts w:cs="Helvetica-Light"/>
                                </w:rPr>
                                <w:t>intranet site</w:t>
                              </w:r>
                            </w:hyperlink>
                            <w:r>
                              <w:t xml:space="preserve"> for the most up to date version</w:t>
                            </w:r>
                          </w:p>
                        </w:tc>
                      </w:tr>
                    </w:tbl>
                    <w:p w14:paraId="62BD9A7E" w14:textId="77777777" w:rsidR="00B050E0" w:rsidRDefault="00B050E0" w:rsidP="00704283">
                      <w:pPr>
                        <w:rPr>
                          <w:b/>
                        </w:rPr>
                      </w:pPr>
                    </w:p>
                    <w:p w14:paraId="1EDCBC13" w14:textId="77777777" w:rsidR="00B050E0" w:rsidRDefault="00B050E0" w:rsidP="00F5519A"/>
                    <w:p w14:paraId="1527F8C0" w14:textId="77777777" w:rsidR="00B050E0" w:rsidRDefault="00B050E0" w:rsidP="00F5519A"/>
                    <w:p w14:paraId="397E9B0B" w14:textId="77777777" w:rsidR="00B050E0" w:rsidRDefault="00B050E0" w:rsidP="00F5519A"/>
                    <w:p w14:paraId="490EBECD" w14:textId="77777777" w:rsidR="00B050E0" w:rsidRDefault="00B050E0" w:rsidP="00F5519A"/>
                    <w:p w14:paraId="55BA9517" w14:textId="77777777" w:rsidR="00B050E0" w:rsidRDefault="00B050E0" w:rsidP="00F5519A"/>
                  </w:txbxContent>
                </v:textbox>
              </v:shape>
            </w:pict>
          </mc:Fallback>
        </mc:AlternateContent>
      </w:r>
    </w:p>
    <w:p w14:paraId="7F57C872" w14:textId="77777777" w:rsidR="006D7BB1" w:rsidRDefault="009B4F26" w:rsidP="00CF56D7">
      <w:pPr>
        <w:spacing w:after="0"/>
        <w:rPr>
          <w:b/>
          <w:sz w:val="36"/>
          <w:szCs w:val="36"/>
        </w:rPr>
      </w:pPr>
      <w:bookmarkStart w:id="2" w:name="_Toc304199307"/>
      <w:r w:rsidRPr="00B234A5">
        <w:rPr>
          <w:b/>
          <w:sz w:val="36"/>
          <w:szCs w:val="36"/>
        </w:rPr>
        <w:lastRenderedPageBreak/>
        <w:t>CONTENTS</w:t>
      </w:r>
    </w:p>
    <w:p w14:paraId="65B1B885" w14:textId="77777777" w:rsidR="005F7E10" w:rsidRDefault="005F7E10" w:rsidP="00CF56D7">
      <w:pPr>
        <w:spacing w:after="0"/>
        <w:rPr>
          <w:b/>
          <w:sz w:val="36"/>
          <w:szCs w:val="36"/>
        </w:rPr>
      </w:pPr>
    </w:p>
    <w:p w14:paraId="6E00B0F0" w14:textId="77777777" w:rsidR="00B234A5" w:rsidRDefault="00B234A5" w:rsidP="00CF56D7">
      <w:pPr>
        <w:spacing w:after="0"/>
      </w:pPr>
    </w:p>
    <w:p w14:paraId="2B90D33C" w14:textId="77777777" w:rsidR="00B234A5" w:rsidRPr="00B234A5" w:rsidRDefault="009B4F26" w:rsidP="00CF56D7">
      <w:pPr>
        <w:spacing w:after="0"/>
        <w:rPr>
          <w:b/>
          <w:sz w:val="28"/>
          <w:szCs w:val="28"/>
        </w:rPr>
      </w:pPr>
      <w:r w:rsidRPr="00B234A5">
        <w:rPr>
          <w:b/>
          <w:sz w:val="28"/>
          <w:szCs w:val="28"/>
        </w:rPr>
        <w:t>POLICY VERSION CONTROL</w:t>
      </w:r>
    </w:p>
    <w:p w14:paraId="6E047BF0" w14:textId="77777777" w:rsidR="00B234A5" w:rsidRDefault="00B234A5" w:rsidP="00CF56D7">
      <w:pPr>
        <w:spacing w:after="0"/>
      </w:pPr>
    </w:p>
    <w:p w14:paraId="3D13898B" w14:textId="77777777" w:rsidR="007A4BFC" w:rsidRDefault="007A4BFC" w:rsidP="00CF56D7">
      <w:pPr>
        <w:spacing w:after="0"/>
      </w:pPr>
    </w:p>
    <w:p w14:paraId="31906DF1" w14:textId="77777777" w:rsidR="00B234A5" w:rsidRPr="000B5025" w:rsidRDefault="009B4F26" w:rsidP="00CF56D7">
      <w:pPr>
        <w:spacing w:after="0"/>
        <w:rPr>
          <w:b/>
          <w:sz w:val="28"/>
          <w:szCs w:val="28"/>
        </w:rPr>
      </w:pPr>
      <w:r>
        <w:rPr>
          <w:b/>
          <w:sz w:val="28"/>
          <w:szCs w:val="28"/>
        </w:rPr>
        <w:t>1.</w:t>
      </w:r>
      <w:r>
        <w:rPr>
          <w:b/>
          <w:sz w:val="28"/>
          <w:szCs w:val="28"/>
        </w:rPr>
        <w:tab/>
      </w:r>
      <w:r w:rsidR="00D116A6">
        <w:rPr>
          <w:b/>
          <w:sz w:val="28"/>
          <w:szCs w:val="28"/>
        </w:rPr>
        <w:t>POLICY STATEMENT</w:t>
      </w:r>
    </w:p>
    <w:p w14:paraId="0CD6853B" w14:textId="77777777" w:rsidR="000B5025" w:rsidRDefault="000B5025" w:rsidP="00CF56D7">
      <w:pPr>
        <w:spacing w:after="0"/>
      </w:pPr>
    </w:p>
    <w:p w14:paraId="1CC1D146" w14:textId="77777777" w:rsidR="000B5025" w:rsidRDefault="000B5025" w:rsidP="00CF56D7">
      <w:pPr>
        <w:spacing w:after="0"/>
      </w:pPr>
    </w:p>
    <w:p w14:paraId="52861DAE" w14:textId="77777777" w:rsidR="000B5025" w:rsidRDefault="009B4F26" w:rsidP="00CF56D7">
      <w:pPr>
        <w:spacing w:after="0"/>
        <w:rPr>
          <w:b/>
          <w:sz w:val="28"/>
          <w:szCs w:val="28"/>
        </w:rPr>
      </w:pPr>
      <w:r w:rsidRPr="000B5025">
        <w:rPr>
          <w:b/>
          <w:sz w:val="28"/>
        </w:rPr>
        <w:t>2.</w:t>
      </w:r>
      <w:r w:rsidRPr="000B5025">
        <w:rPr>
          <w:b/>
          <w:sz w:val="28"/>
        </w:rPr>
        <w:tab/>
      </w:r>
      <w:r w:rsidR="00D116A6">
        <w:rPr>
          <w:b/>
          <w:sz w:val="28"/>
          <w:szCs w:val="28"/>
        </w:rPr>
        <w:t>KEY DEFINITIONS AND PRINCIPLES</w:t>
      </w:r>
    </w:p>
    <w:p w14:paraId="7E2D7F56" w14:textId="77777777" w:rsidR="000B5025" w:rsidRDefault="000B5025" w:rsidP="00CF56D7">
      <w:pPr>
        <w:spacing w:after="0"/>
        <w:rPr>
          <w:b/>
          <w:sz w:val="28"/>
          <w:szCs w:val="28"/>
        </w:rPr>
      </w:pPr>
    </w:p>
    <w:p w14:paraId="327B125C" w14:textId="77777777" w:rsidR="000B5025" w:rsidRDefault="000B5025" w:rsidP="00CF56D7">
      <w:pPr>
        <w:spacing w:after="0"/>
        <w:rPr>
          <w:b/>
          <w:sz w:val="28"/>
          <w:szCs w:val="28"/>
        </w:rPr>
      </w:pPr>
    </w:p>
    <w:p w14:paraId="367C20AD" w14:textId="77777777" w:rsidR="00B234A5" w:rsidRPr="000B5025" w:rsidRDefault="009B4F26" w:rsidP="00CF56D7">
      <w:pPr>
        <w:spacing w:after="0"/>
        <w:rPr>
          <w:b/>
          <w:sz w:val="28"/>
          <w:szCs w:val="28"/>
        </w:rPr>
      </w:pPr>
      <w:r>
        <w:rPr>
          <w:b/>
          <w:sz w:val="28"/>
          <w:szCs w:val="28"/>
        </w:rPr>
        <w:t>3.</w:t>
      </w:r>
      <w:r>
        <w:rPr>
          <w:b/>
          <w:sz w:val="28"/>
          <w:szCs w:val="28"/>
        </w:rPr>
        <w:tab/>
      </w:r>
      <w:r w:rsidR="00D116A6">
        <w:rPr>
          <w:b/>
          <w:sz w:val="28"/>
          <w:szCs w:val="28"/>
        </w:rPr>
        <w:t>PROCEDURES</w:t>
      </w:r>
    </w:p>
    <w:p w14:paraId="52FE4ABD" w14:textId="77777777" w:rsidR="000B5025" w:rsidRDefault="000B5025" w:rsidP="00CF56D7">
      <w:pPr>
        <w:spacing w:after="0"/>
      </w:pPr>
    </w:p>
    <w:p w14:paraId="00860FDA" w14:textId="77777777" w:rsidR="000B5025" w:rsidRDefault="000B5025" w:rsidP="00CF56D7">
      <w:pPr>
        <w:spacing w:after="0"/>
      </w:pPr>
    </w:p>
    <w:p w14:paraId="321AD3D8" w14:textId="77777777" w:rsidR="00B234A5" w:rsidRPr="000B5025" w:rsidRDefault="009B4F26" w:rsidP="00CF56D7">
      <w:pPr>
        <w:spacing w:after="0"/>
        <w:rPr>
          <w:b/>
          <w:sz w:val="28"/>
        </w:rPr>
      </w:pPr>
      <w:r>
        <w:rPr>
          <w:b/>
          <w:sz w:val="28"/>
        </w:rPr>
        <w:t>4</w:t>
      </w:r>
      <w:r w:rsidR="000B5025" w:rsidRPr="000B5025">
        <w:rPr>
          <w:b/>
          <w:sz w:val="28"/>
        </w:rPr>
        <w:t>.</w:t>
      </w:r>
      <w:r w:rsidR="000B5025" w:rsidRPr="000B5025">
        <w:rPr>
          <w:b/>
          <w:sz w:val="28"/>
        </w:rPr>
        <w:tab/>
      </w:r>
      <w:r w:rsidR="00D116A6">
        <w:rPr>
          <w:b/>
          <w:sz w:val="28"/>
        </w:rPr>
        <w:t>RELATED DOCUMENTS</w:t>
      </w:r>
    </w:p>
    <w:p w14:paraId="4A3DE168" w14:textId="77777777" w:rsidR="000B5025" w:rsidRDefault="000B5025" w:rsidP="00CF56D7">
      <w:pPr>
        <w:spacing w:after="0"/>
        <w:rPr>
          <w:b/>
          <w:sz w:val="28"/>
        </w:rPr>
      </w:pPr>
    </w:p>
    <w:p w14:paraId="42FD3340" w14:textId="77777777" w:rsidR="000B5025" w:rsidRPr="000B5025" w:rsidRDefault="000B5025" w:rsidP="00CF56D7">
      <w:pPr>
        <w:spacing w:after="0"/>
        <w:rPr>
          <w:b/>
          <w:sz w:val="28"/>
        </w:rPr>
      </w:pPr>
    </w:p>
    <w:p w14:paraId="06A405F4" w14:textId="77777777" w:rsidR="00B234A5" w:rsidRPr="00D116A6" w:rsidRDefault="009B4F26" w:rsidP="00CF56D7">
      <w:pPr>
        <w:spacing w:after="0"/>
        <w:rPr>
          <w:b/>
          <w:sz w:val="28"/>
        </w:rPr>
      </w:pPr>
      <w:r>
        <w:rPr>
          <w:b/>
          <w:sz w:val="28"/>
        </w:rPr>
        <w:t>5</w:t>
      </w:r>
      <w:r w:rsidR="000B5025" w:rsidRPr="00D116A6">
        <w:rPr>
          <w:b/>
          <w:sz w:val="28"/>
        </w:rPr>
        <w:tab/>
      </w:r>
      <w:r w:rsidR="00D116A6">
        <w:rPr>
          <w:b/>
          <w:sz w:val="28"/>
        </w:rPr>
        <w:t>EQUALITY IMPACT ASSESSMENT</w:t>
      </w:r>
    </w:p>
    <w:p w14:paraId="5D85241A" w14:textId="77777777" w:rsidR="006D7BB1" w:rsidRDefault="006D7BB1" w:rsidP="00CF56D7">
      <w:pPr>
        <w:pStyle w:val="ListParagraph"/>
        <w:ind w:left="360"/>
        <w:rPr>
          <w:b/>
          <w:sz w:val="28"/>
        </w:rPr>
      </w:pPr>
    </w:p>
    <w:p w14:paraId="57C6D7B4" w14:textId="77777777" w:rsidR="00D4484F" w:rsidRDefault="00D4484F" w:rsidP="00CF56D7">
      <w:pPr>
        <w:pStyle w:val="ListParagraph"/>
        <w:ind w:left="360"/>
        <w:rPr>
          <w:b/>
          <w:sz w:val="28"/>
        </w:rPr>
      </w:pPr>
    </w:p>
    <w:p w14:paraId="024E0191" w14:textId="77777777" w:rsidR="00D4484F" w:rsidRDefault="00D4484F" w:rsidP="00CF56D7">
      <w:pPr>
        <w:pStyle w:val="ListParagraph"/>
        <w:ind w:left="360"/>
        <w:rPr>
          <w:b/>
          <w:sz w:val="28"/>
        </w:rPr>
      </w:pPr>
    </w:p>
    <w:p w14:paraId="059EBDBE" w14:textId="77777777" w:rsidR="00D4484F" w:rsidRPr="00D4484F" w:rsidRDefault="009B4F26" w:rsidP="00D4484F">
      <w:pPr>
        <w:pStyle w:val="ListParagraph"/>
        <w:ind w:left="360"/>
        <w:rPr>
          <w:b/>
          <w:sz w:val="28"/>
        </w:rPr>
        <w:sectPr w:rsidR="00D4484F" w:rsidRPr="00D4484F" w:rsidSect="00EC34EA">
          <w:pgSz w:w="11900" w:h="16840" w:code="9"/>
          <w:pgMar w:top="1440" w:right="1440" w:bottom="1440" w:left="1440" w:header="283" w:footer="283" w:gutter="0"/>
          <w:pgNumType w:start="1"/>
          <w:cols w:space="292"/>
          <w:docGrid w:linePitch="326"/>
        </w:sectPr>
      </w:pPr>
      <w:r>
        <w:rPr>
          <w:b/>
          <w:sz w:val="28"/>
        </w:rPr>
        <w:t>APPENDIX 1 - GLOSSARY</w:t>
      </w:r>
    </w:p>
    <w:p w14:paraId="35E1DFFE" w14:textId="77777777" w:rsidR="005F7E10" w:rsidRDefault="009B4F26" w:rsidP="00CF56D7">
      <w:pPr>
        <w:spacing w:after="0"/>
        <w:rPr>
          <w:b/>
          <w:sz w:val="36"/>
          <w:lang w:eastAsia="en-GB"/>
        </w:rPr>
      </w:pPr>
      <w:bookmarkStart w:id="3" w:name="_Toc304199309"/>
      <w:bookmarkStart w:id="4" w:name="_Toc307236627"/>
      <w:bookmarkStart w:id="5" w:name="_Toc307236705"/>
      <w:bookmarkEnd w:id="2"/>
      <w:r w:rsidRPr="007E6448">
        <w:rPr>
          <w:b/>
          <w:sz w:val="36"/>
          <w:lang w:eastAsia="en-GB"/>
        </w:rPr>
        <w:lastRenderedPageBreak/>
        <w:t>POLICY VERSION CONTROL</w:t>
      </w:r>
    </w:p>
    <w:p w14:paraId="355AE610" w14:textId="77777777" w:rsidR="00FD5A13" w:rsidRDefault="00FD5A13" w:rsidP="00CF56D7">
      <w:pPr>
        <w:spacing w:after="0"/>
        <w:rPr>
          <w:lang w:eastAsia="en-GB"/>
        </w:rPr>
      </w:pPr>
    </w:p>
    <w:p w14:paraId="7B38B359" w14:textId="77777777" w:rsidR="000B5025" w:rsidRDefault="000B5025" w:rsidP="00CF56D7">
      <w:pPr>
        <w:spacing w:after="0"/>
        <w:rPr>
          <w:lang w:eastAsia="en-GB"/>
        </w:rPr>
      </w:pPr>
    </w:p>
    <w:tbl>
      <w:tblPr>
        <w:tblStyle w:val="TableGrid"/>
        <w:tblW w:w="0" w:type="auto"/>
        <w:tblLook w:val="04A0" w:firstRow="1" w:lastRow="0" w:firstColumn="1" w:lastColumn="0" w:noHBand="0" w:noVBand="1"/>
      </w:tblPr>
      <w:tblGrid>
        <w:gridCol w:w="2563"/>
        <w:gridCol w:w="2394"/>
        <w:gridCol w:w="1701"/>
        <w:gridCol w:w="2352"/>
      </w:tblGrid>
      <w:tr w:rsidR="008061EF" w14:paraId="6DF9A08F" w14:textId="77777777" w:rsidTr="0053135B">
        <w:tc>
          <w:tcPr>
            <w:tcW w:w="2563" w:type="dxa"/>
            <w:shd w:val="clear" w:color="auto" w:fill="BFBFBF" w:themeFill="background1" w:themeFillShade="BF"/>
          </w:tcPr>
          <w:p w14:paraId="49455EBC" w14:textId="77777777" w:rsidR="000B5025" w:rsidRPr="00B050E0" w:rsidRDefault="009B4F26" w:rsidP="00EF3116">
            <w:pPr>
              <w:pStyle w:val="TOCHeader"/>
              <w:spacing w:before="0" w:after="0"/>
              <w:rPr>
                <w:sz w:val="24"/>
                <w:szCs w:val="24"/>
              </w:rPr>
            </w:pPr>
            <w:r w:rsidRPr="00B050E0">
              <w:rPr>
                <w:sz w:val="24"/>
                <w:szCs w:val="24"/>
              </w:rPr>
              <w:t>POLICY NAME</w:t>
            </w:r>
          </w:p>
        </w:tc>
        <w:tc>
          <w:tcPr>
            <w:tcW w:w="6447" w:type="dxa"/>
            <w:gridSpan w:val="3"/>
          </w:tcPr>
          <w:p w14:paraId="05502073" w14:textId="77777777" w:rsidR="000B5025" w:rsidRPr="00B050E0" w:rsidRDefault="009B4F26" w:rsidP="00EF3116">
            <w:pPr>
              <w:pStyle w:val="Heading1"/>
              <w:spacing w:before="0" w:after="0"/>
              <w:rPr>
                <w:b w:val="0"/>
                <w:sz w:val="24"/>
                <w:szCs w:val="24"/>
              </w:rPr>
            </w:pPr>
            <w:r>
              <w:rPr>
                <w:b w:val="0"/>
                <w:sz w:val="24"/>
                <w:szCs w:val="24"/>
              </w:rPr>
              <w:t>Individual Service Funds</w:t>
            </w:r>
            <w:r w:rsidR="008732DB">
              <w:rPr>
                <w:b w:val="0"/>
                <w:sz w:val="24"/>
                <w:szCs w:val="24"/>
              </w:rPr>
              <w:t xml:space="preserve"> </w:t>
            </w:r>
          </w:p>
        </w:tc>
      </w:tr>
      <w:tr w:rsidR="008061EF" w14:paraId="0C6A0E95" w14:textId="77777777" w:rsidTr="0053135B">
        <w:tc>
          <w:tcPr>
            <w:tcW w:w="2563" w:type="dxa"/>
            <w:shd w:val="clear" w:color="auto" w:fill="BFBFBF" w:themeFill="background1" w:themeFillShade="BF"/>
          </w:tcPr>
          <w:p w14:paraId="1C91846A" w14:textId="77777777" w:rsidR="000B5025" w:rsidRPr="00B050E0" w:rsidRDefault="009B4F26" w:rsidP="00CF56D7">
            <w:pPr>
              <w:pStyle w:val="TOCHeader"/>
              <w:rPr>
                <w:sz w:val="24"/>
                <w:szCs w:val="24"/>
              </w:rPr>
            </w:pPr>
            <w:r w:rsidRPr="00B050E0">
              <w:rPr>
                <w:sz w:val="24"/>
                <w:szCs w:val="24"/>
              </w:rPr>
              <w:t>Document Description</w:t>
            </w:r>
          </w:p>
        </w:tc>
        <w:tc>
          <w:tcPr>
            <w:tcW w:w="6447" w:type="dxa"/>
            <w:gridSpan w:val="3"/>
          </w:tcPr>
          <w:p w14:paraId="159190BB" w14:textId="77777777" w:rsidR="001A7BEE" w:rsidRPr="008B7C45" w:rsidRDefault="009B4F26" w:rsidP="00CF56D7">
            <w:pPr>
              <w:pStyle w:val="TOCHeader"/>
              <w:rPr>
                <w:b w:val="0"/>
                <w:bCs/>
                <w:sz w:val="24"/>
                <w:szCs w:val="24"/>
              </w:rPr>
            </w:pPr>
            <w:r w:rsidRPr="008B7C45">
              <w:rPr>
                <w:b w:val="0"/>
                <w:bCs/>
                <w:sz w:val="24"/>
                <w:szCs w:val="24"/>
              </w:rPr>
              <w:t xml:space="preserve">This document outlines the key principles of an Individual Service Fund </w:t>
            </w:r>
          </w:p>
        </w:tc>
      </w:tr>
      <w:tr w:rsidR="008061EF" w14:paraId="6FA948E1" w14:textId="77777777" w:rsidTr="0053135B">
        <w:tc>
          <w:tcPr>
            <w:tcW w:w="2563" w:type="dxa"/>
            <w:shd w:val="clear" w:color="auto" w:fill="BFBFBF" w:themeFill="background1" w:themeFillShade="BF"/>
          </w:tcPr>
          <w:p w14:paraId="5BBE29E4" w14:textId="77777777" w:rsidR="000B5025" w:rsidRPr="00B050E0" w:rsidRDefault="009B4F26" w:rsidP="00CF56D7">
            <w:pPr>
              <w:pStyle w:val="TOCHeader"/>
              <w:rPr>
                <w:sz w:val="24"/>
                <w:szCs w:val="24"/>
              </w:rPr>
            </w:pPr>
            <w:r w:rsidRPr="00B050E0">
              <w:rPr>
                <w:sz w:val="24"/>
                <w:szCs w:val="24"/>
              </w:rPr>
              <w:t>Document Owner</w:t>
            </w:r>
          </w:p>
          <w:p w14:paraId="2959FFC6" w14:textId="77777777" w:rsidR="000B5025" w:rsidRPr="00B050E0" w:rsidRDefault="000B5025" w:rsidP="00CF56D7">
            <w:pPr>
              <w:pStyle w:val="TOCHeader"/>
              <w:rPr>
                <w:sz w:val="24"/>
                <w:szCs w:val="24"/>
              </w:rPr>
            </w:pPr>
          </w:p>
        </w:tc>
        <w:tc>
          <w:tcPr>
            <w:tcW w:w="6447" w:type="dxa"/>
            <w:gridSpan w:val="3"/>
          </w:tcPr>
          <w:p w14:paraId="7CB610A3" w14:textId="77777777" w:rsidR="000B5025" w:rsidRPr="00B050E0" w:rsidRDefault="009B4F26" w:rsidP="00EF3116">
            <w:pPr>
              <w:pStyle w:val="TOCHeader"/>
              <w:spacing w:before="0" w:after="0"/>
              <w:rPr>
                <w:b w:val="0"/>
                <w:sz w:val="24"/>
                <w:szCs w:val="24"/>
              </w:rPr>
            </w:pPr>
            <w:r>
              <w:rPr>
                <w:b w:val="0"/>
                <w:sz w:val="24"/>
                <w:szCs w:val="24"/>
              </w:rPr>
              <w:t>Charlotte Hammond / Mairead Gill-Mullarkey</w:t>
            </w:r>
          </w:p>
        </w:tc>
      </w:tr>
      <w:tr w:rsidR="008061EF" w14:paraId="3848B1F4" w14:textId="77777777" w:rsidTr="0053135B">
        <w:tc>
          <w:tcPr>
            <w:tcW w:w="2563" w:type="dxa"/>
            <w:shd w:val="clear" w:color="auto" w:fill="BFBFBF" w:themeFill="background1" w:themeFillShade="BF"/>
          </w:tcPr>
          <w:p w14:paraId="4C5DCFC1" w14:textId="77777777" w:rsidR="000B5025" w:rsidRPr="00B050E0" w:rsidRDefault="009B4F26" w:rsidP="00CF56D7">
            <w:pPr>
              <w:pStyle w:val="TOCHeader"/>
              <w:rPr>
                <w:sz w:val="24"/>
                <w:szCs w:val="24"/>
              </w:rPr>
            </w:pPr>
            <w:r w:rsidRPr="00B050E0">
              <w:rPr>
                <w:sz w:val="24"/>
                <w:szCs w:val="24"/>
              </w:rPr>
              <w:t>Document Author</w:t>
            </w:r>
          </w:p>
        </w:tc>
        <w:tc>
          <w:tcPr>
            <w:tcW w:w="2394" w:type="dxa"/>
          </w:tcPr>
          <w:p w14:paraId="45F80E3B" w14:textId="77777777" w:rsidR="000B5025" w:rsidRPr="00B050E0" w:rsidRDefault="009B4F26" w:rsidP="00F33BC4">
            <w:pPr>
              <w:pStyle w:val="TOCHeader"/>
              <w:spacing w:before="0" w:after="0"/>
              <w:rPr>
                <w:b w:val="0"/>
                <w:sz w:val="24"/>
                <w:szCs w:val="24"/>
              </w:rPr>
            </w:pPr>
            <w:r>
              <w:rPr>
                <w:b w:val="0"/>
                <w:sz w:val="24"/>
                <w:szCs w:val="24"/>
              </w:rPr>
              <w:t>Jon Blackburn</w:t>
            </w:r>
          </w:p>
        </w:tc>
        <w:tc>
          <w:tcPr>
            <w:tcW w:w="1701" w:type="dxa"/>
            <w:shd w:val="clear" w:color="auto" w:fill="BFBFBF" w:themeFill="background1" w:themeFillShade="BF"/>
          </w:tcPr>
          <w:p w14:paraId="5846D595" w14:textId="77777777" w:rsidR="000B5025" w:rsidRPr="00B050E0" w:rsidRDefault="009B4F26" w:rsidP="00CF56D7">
            <w:pPr>
              <w:pStyle w:val="TOCHeader"/>
              <w:rPr>
                <w:sz w:val="24"/>
                <w:szCs w:val="24"/>
              </w:rPr>
            </w:pPr>
            <w:r w:rsidRPr="00B050E0">
              <w:rPr>
                <w:sz w:val="24"/>
                <w:szCs w:val="24"/>
              </w:rPr>
              <w:t>Date</w:t>
            </w:r>
          </w:p>
        </w:tc>
        <w:tc>
          <w:tcPr>
            <w:tcW w:w="2352" w:type="dxa"/>
          </w:tcPr>
          <w:p w14:paraId="307CA167" w14:textId="77777777" w:rsidR="000B5025" w:rsidRPr="00B050E0" w:rsidRDefault="009B4F26" w:rsidP="00F33BC4">
            <w:pPr>
              <w:pStyle w:val="TOCHeader"/>
              <w:spacing w:before="0" w:after="0"/>
              <w:rPr>
                <w:b w:val="0"/>
                <w:sz w:val="24"/>
                <w:szCs w:val="24"/>
              </w:rPr>
            </w:pPr>
            <w:r>
              <w:rPr>
                <w:b w:val="0"/>
                <w:sz w:val="24"/>
                <w:szCs w:val="24"/>
              </w:rPr>
              <w:t>August</w:t>
            </w:r>
            <w:r w:rsidR="008B7C45">
              <w:rPr>
                <w:b w:val="0"/>
                <w:sz w:val="24"/>
                <w:szCs w:val="24"/>
              </w:rPr>
              <w:t xml:space="preserve"> 2022</w:t>
            </w:r>
          </w:p>
        </w:tc>
      </w:tr>
      <w:tr w:rsidR="008061EF" w14:paraId="19569AE9" w14:textId="77777777" w:rsidTr="0053135B">
        <w:tc>
          <w:tcPr>
            <w:tcW w:w="2563" w:type="dxa"/>
            <w:shd w:val="clear" w:color="auto" w:fill="BFBFBF" w:themeFill="background1" w:themeFillShade="BF"/>
          </w:tcPr>
          <w:p w14:paraId="57DFA6B2" w14:textId="77777777" w:rsidR="000B5025" w:rsidRPr="00B050E0" w:rsidRDefault="009B4F26" w:rsidP="00F33BC4">
            <w:pPr>
              <w:pStyle w:val="TOCHeader"/>
              <w:spacing w:before="0" w:after="0"/>
              <w:rPr>
                <w:sz w:val="24"/>
                <w:szCs w:val="24"/>
              </w:rPr>
            </w:pPr>
            <w:r w:rsidRPr="00B050E0">
              <w:rPr>
                <w:sz w:val="24"/>
                <w:szCs w:val="24"/>
              </w:rPr>
              <w:t>Status</w:t>
            </w:r>
          </w:p>
          <w:p w14:paraId="3A0AD853" w14:textId="77777777" w:rsidR="000B5025" w:rsidRPr="00B050E0" w:rsidRDefault="000B5025" w:rsidP="00F33BC4">
            <w:pPr>
              <w:pStyle w:val="TOCHeader"/>
              <w:spacing w:before="0" w:after="0"/>
              <w:rPr>
                <w:sz w:val="24"/>
                <w:szCs w:val="24"/>
              </w:rPr>
            </w:pPr>
          </w:p>
        </w:tc>
        <w:tc>
          <w:tcPr>
            <w:tcW w:w="2394" w:type="dxa"/>
          </w:tcPr>
          <w:p w14:paraId="4D19C3F0" w14:textId="77777777" w:rsidR="000B5025" w:rsidRPr="00B050E0" w:rsidRDefault="009B4F26" w:rsidP="00F33BC4">
            <w:pPr>
              <w:pStyle w:val="TOCHeader"/>
              <w:spacing w:before="0" w:after="0"/>
              <w:rPr>
                <w:b w:val="0"/>
                <w:sz w:val="24"/>
                <w:szCs w:val="24"/>
              </w:rPr>
            </w:pPr>
            <w:r>
              <w:rPr>
                <w:b w:val="0"/>
                <w:sz w:val="24"/>
                <w:szCs w:val="24"/>
              </w:rPr>
              <w:t>DRAFT</w:t>
            </w:r>
          </w:p>
        </w:tc>
        <w:tc>
          <w:tcPr>
            <w:tcW w:w="1701" w:type="dxa"/>
            <w:shd w:val="clear" w:color="auto" w:fill="BFBFBF" w:themeFill="background1" w:themeFillShade="BF"/>
          </w:tcPr>
          <w:p w14:paraId="707EBB95" w14:textId="77777777" w:rsidR="000B5025" w:rsidRPr="00B050E0" w:rsidRDefault="009B4F26" w:rsidP="00F33BC4">
            <w:pPr>
              <w:pStyle w:val="TOCHeader"/>
              <w:spacing w:before="0" w:after="0"/>
              <w:rPr>
                <w:sz w:val="24"/>
                <w:szCs w:val="24"/>
              </w:rPr>
            </w:pPr>
            <w:r w:rsidRPr="00B050E0">
              <w:rPr>
                <w:sz w:val="24"/>
                <w:szCs w:val="24"/>
              </w:rPr>
              <w:t>Version</w:t>
            </w:r>
          </w:p>
        </w:tc>
        <w:tc>
          <w:tcPr>
            <w:tcW w:w="2352" w:type="dxa"/>
          </w:tcPr>
          <w:p w14:paraId="48EF2476" w14:textId="77777777" w:rsidR="000B5025" w:rsidRPr="00B050E0" w:rsidRDefault="009B4F26" w:rsidP="00F33BC4">
            <w:pPr>
              <w:pStyle w:val="TOCHeader"/>
              <w:spacing w:before="0" w:after="0"/>
              <w:rPr>
                <w:b w:val="0"/>
                <w:sz w:val="24"/>
                <w:szCs w:val="24"/>
              </w:rPr>
            </w:pPr>
            <w:r>
              <w:rPr>
                <w:b w:val="0"/>
                <w:sz w:val="24"/>
                <w:szCs w:val="24"/>
              </w:rPr>
              <w:t>0.</w:t>
            </w:r>
            <w:r w:rsidR="00A5058E">
              <w:rPr>
                <w:b w:val="0"/>
                <w:sz w:val="24"/>
                <w:szCs w:val="24"/>
              </w:rPr>
              <w:t>1</w:t>
            </w:r>
          </w:p>
        </w:tc>
      </w:tr>
      <w:tr w:rsidR="008061EF" w14:paraId="76746CD6" w14:textId="77777777" w:rsidTr="0053135B">
        <w:tc>
          <w:tcPr>
            <w:tcW w:w="2563" w:type="dxa"/>
            <w:shd w:val="clear" w:color="auto" w:fill="BFBFBF" w:themeFill="background1" w:themeFillShade="BF"/>
          </w:tcPr>
          <w:p w14:paraId="2A81A088" w14:textId="77777777" w:rsidR="000B5025" w:rsidRPr="00B050E0" w:rsidRDefault="009B4F26" w:rsidP="00CF56D7">
            <w:pPr>
              <w:pStyle w:val="TOCHeader"/>
              <w:rPr>
                <w:sz w:val="24"/>
                <w:szCs w:val="24"/>
              </w:rPr>
            </w:pPr>
            <w:r w:rsidRPr="00B050E0">
              <w:rPr>
                <w:sz w:val="24"/>
                <w:szCs w:val="24"/>
              </w:rPr>
              <w:t>Last Review Date</w:t>
            </w:r>
          </w:p>
        </w:tc>
        <w:tc>
          <w:tcPr>
            <w:tcW w:w="2394" w:type="dxa"/>
          </w:tcPr>
          <w:p w14:paraId="49F84A9C" w14:textId="77777777" w:rsidR="000B5025" w:rsidRDefault="000B5025" w:rsidP="00F33BC4">
            <w:pPr>
              <w:pStyle w:val="TOCHeader"/>
              <w:spacing w:before="0" w:after="0"/>
              <w:rPr>
                <w:b w:val="0"/>
                <w:sz w:val="24"/>
                <w:szCs w:val="24"/>
              </w:rPr>
            </w:pPr>
          </w:p>
          <w:p w14:paraId="55532E45" w14:textId="77777777" w:rsidR="00F33BC4" w:rsidRPr="00B050E0" w:rsidRDefault="00F33BC4" w:rsidP="00F33BC4">
            <w:pPr>
              <w:pStyle w:val="TOCHeader"/>
              <w:spacing w:before="0" w:after="0"/>
              <w:rPr>
                <w:b w:val="0"/>
                <w:sz w:val="24"/>
                <w:szCs w:val="24"/>
              </w:rPr>
            </w:pPr>
          </w:p>
        </w:tc>
        <w:tc>
          <w:tcPr>
            <w:tcW w:w="1701" w:type="dxa"/>
            <w:shd w:val="clear" w:color="auto" w:fill="BFBFBF" w:themeFill="background1" w:themeFillShade="BF"/>
          </w:tcPr>
          <w:p w14:paraId="7322E09C" w14:textId="77777777" w:rsidR="000B5025" w:rsidRPr="00B050E0" w:rsidRDefault="009B4F26" w:rsidP="00CF56D7">
            <w:pPr>
              <w:pStyle w:val="TOCHeader"/>
              <w:rPr>
                <w:sz w:val="24"/>
                <w:szCs w:val="24"/>
              </w:rPr>
            </w:pPr>
            <w:r w:rsidRPr="00B050E0">
              <w:rPr>
                <w:sz w:val="24"/>
                <w:szCs w:val="24"/>
              </w:rPr>
              <w:t>Next Review Due date</w:t>
            </w:r>
          </w:p>
        </w:tc>
        <w:tc>
          <w:tcPr>
            <w:tcW w:w="2352" w:type="dxa"/>
          </w:tcPr>
          <w:p w14:paraId="1C0FAED2" w14:textId="77777777" w:rsidR="000B5025" w:rsidRDefault="000B5025" w:rsidP="00F33BC4">
            <w:pPr>
              <w:pStyle w:val="TOCHeader"/>
              <w:spacing w:before="0" w:after="0"/>
              <w:rPr>
                <w:b w:val="0"/>
                <w:sz w:val="24"/>
                <w:szCs w:val="24"/>
              </w:rPr>
            </w:pPr>
          </w:p>
          <w:p w14:paraId="20B2625E" w14:textId="77777777" w:rsidR="00F33BC4" w:rsidRPr="00B050E0" w:rsidRDefault="00F33BC4" w:rsidP="00F33BC4">
            <w:pPr>
              <w:pStyle w:val="TOCHeader"/>
              <w:spacing w:before="0" w:after="0"/>
              <w:rPr>
                <w:b w:val="0"/>
                <w:sz w:val="24"/>
                <w:szCs w:val="24"/>
              </w:rPr>
            </w:pPr>
          </w:p>
        </w:tc>
      </w:tr>
      <w:tr w:rsidR="008061EF" w14:paraId="3D283D71" w14:textId="77777777" w:rsidTr="0053135B">
        <w:tc>
          <w:tcPr>
            <w:tcW w:w="2563" w:type="dxa"/>
            <w:shd w:val="clear" w:color="auto" w:fill="BFBFBF" w:themeFill="background1" w:themeFillShade="BF"/>
          </w:tcPr>
          <w:p w14:paraId="6B8052E3" w14:textId="77777777" w:rsidR="000B5025" w:rsidRPr="00B050E0" w:rsidRDefault="009B4F26" w:rsidP="00CF56D7">
            <w:pPr>
              <w:pStyle w:val="TOCHeader"/>
              <w:rPr>
                <w:sz w:val="24"/>
                <w:szCs w:val="24"/>
              </w:rPr>
            </w:pPr>
            <w:r w:rsidRPr="00B050E0">
              <w:rPr>
                <w:sz w:val="24"/>
                <w:szCs w:val="24"/>
              </w:rPr>
              <w:t>Approved by</w:t>
            </w:r>
          </w:p>
        </w:tc>
        <w:tc>
          <w:tcPr>
            <w:tcW w:w="2394" w:type="dxa"/>
          </w:tcPr>
          <w:p w14:paraId="34F8C620" w14:textId="77777777" w:rsidR="000B5025" w:rsidRPr="00B050E0" w:rsidRDefault="000B5025" w:rsidP="00F33BC4">
            <w:pPr>
              <w:pStyle w:val="TOCHeader"/>
              <w:spacing w:before="0" w:after="0"/>
              <w:rPr>
                <w:b w:val="0"/>
                <w:sz w:val="24"/>
                <w:szCs w:val="24"/>
              </w:rPr>
            </w:pPr>
          </w:p>
        </w:tc>
        <w:tc>
          <w:tcPr>
            <w:tcW w:w="1701" w:type="dxa"/>
            <w:shd w:val="clear" w:color="auto" w:fill="BFBFBF" w:themeFill="background1" w:themeFillShade="BF"/>
          </w:tcPr>
          <w:p w14:paraId="46D5969C" w14:textId="77777777" w:rsidR="000B5025" w:rsidRPr="00B050E0" w:rsidRDefault="009B4F26" w:rsidP="00CF56D7">
            <w:pPr>
              <w:pStyle w:val="TOCHeader"/>
              <w:rPr>
                <w:sz w:val="24"/>
                <w:szCs w:val="24"/>
              </w:rPr>
            </w:pPr>
            <w:r w:rsidRPr="00B050E0">
              <w:rPr>
                <w:sz w:val="24"/>
                <w:szCs w:val="24"/>
              </w:rPr>
              <w:t>Position</w:t>
            </w:r>
          </w:p>
        </w:tc>
        <w:tc>
          <w:tcPr>
            <w:tcW w:w="2352" w:type="dxa"/>
          </w:tcPr>
          <w:p w14:paraId="0AFFC879" w14:textId="77777777" w:rsidR="000B5025" w:rsidRDefault="000B5025" w:rsidP="00F33BC4">
            <w:pPr>
              <w:pStyle w:val="TOCHeader"/>
              <w:spacing w:before="0" w:after="0"/>
              <w:rPr>
                <w:b w:val="0"/>
                <w:sz w:val="24"/>
                <w:szCs w:val="24"/>
              </w:rPr>
            </w:pPr>
          </w:p>
          <w:p w14:paraId="11BA8FB8" w14:textId="77777777" w:rsidR="000B5025" w:rsidRPr="00B050E0" w:rsidRDefault="000B5025" w:rsidP="00F33BC4">
            <w:pPr>
              <w:pStyle w:val="TOCHeader"/>
              <w:spacing w:before="0" w:after="0"/>
              <w:rPr>
                <w:b w:val="0"/>
                <w:sz w:val="24"/>
                <w:szCs w:val="24"/>
              </w:rPr>
            </w:pPr>
          </w:p>
        </w:tc>
      </w:tr>
      <w:tr w:rsidR="008061EF" w14:paraId="5B659DC6" w14:textId="77777777" w:rsidTr="0053135B">
        <w:tc>
          <w:tcPr>
            <w:tcW w:w="2563" w:type="dxa"/>
            <w:shd w:val="clear" w:color="auto" w:fill="BFBFBF" w:themeFill="background1" w:themeFillShade="BF"/>
          </w:tcPr>
          <w:p w14:paraId="4BC9E959" w14:textId="77777777" w:rsidR="000B5025" w:rsidRPr="00B050E0" w:rsidRDefault="009B4F26" w:rsidP="00CF56D7">
            <w:pPr>
              <w:pStyle w:val="TOCHeader"/>
              <w:rPr>
                <w:sz w:val="24"/>
                <w:szCs w:val="24"/>
              </w:rPr>
            </w:pPr>
            <w:r w:rsidRPr="00B050E0">
              <w:rPr>
                <w:sz w:val="24"/>
                <w:szCs w:val="24"/>
              </w:rPr>
              <w:t>Signed</w:t>
            </w:r>
          </w:p>
        </w:tc>
        <w:tc>
          <w:tcPr>
            <w:tcW w:w="2394" w:type="dxa"/>
          </w:tcPr>
          <w:p w14:paraId="1C09D83F" w14:textId="77777777" w:rsidR="000B5025" w:rsidRPr="00B050E0" w:rsidRDefault="000B5025" w:rsidP="00F33BC4">
            <w:pPr>
              <w:pStyle w:val="TOCHeader"/>
              <w:spacing w:before="0" w:after="0"/>
              <w:rPr>
                <w:b w:val="0"/>
                <w:sz w:val="24"/>
                <w:szCs w:val="24"/>
              </w:rPr>
            </w:pPr>
          </w:p>
        </w:tc>
        <w:tc>
          <w:tcPr>
            <w:tcW w:w="1701" w:type="dxa"/>
            <w:shd w:val="clear" w:color="auto" w:fill="BFBFBF" w:themeFill="background1" w:themeFillShade="BF"/>
          </w:tcPr>
          <w:p w14:paraId="40B9A55B" w14:textId="77777777" w:rsidR="000B5025" w:rsidRPr="00B050E0" w:rsidRDefault="009B4F26" w:rsidP="00CF56D7">
            <w:pPr>
              <w:pStyle w:val="TOCHeader"/>
              <w:rPr>
                <w:sz w:val="24"/>
                <w:szCs w:val="24"/>
              </w:rPr>
            </w:pPr>
            <w:r w:rsidRPr="00B050E0">
              <w:rPr>
                <w:sz w:val="24"/>
                <w:szCs w:val="24"/>
              </w:rPr>
              <w:t>Date Approved</w:t>
            </w:r>
          </w:p>
        </w:tc>
        <w:tc>
          <w:tcPr>
            <w:tcW w:w="2352" w:type="dxa"/>
          </w:tcPr>
          <w:p w14:paraId="2D095DF0" w14:textId="77777777" w:rsidR="000B5025" w:rsidRPr="00B050E0" w:rsidRDefault="000B5025" w:rsidP="00F33BC4">
            <w:pPr>
              <w:pStyle w:val="TOCHeader"/>
              <w:spacing w:before="0" w:after="0"/>
              <w:rPr>
                <w:b w:val="0"/>
                <w:sz w:val="24"/>
                <w:szCs w:val="24"/>
              </w:rPr>
            </w:pPr>
          </w:p>
        </w:tc>
      </w:tr>
    </w:tbl>
    <w:p w14:paraId="646289BF" w14:textId="77777777" w:rsidR="000B5025" w:rsidRDefault="000B5025" w:rsidP="00CF56D7">
      <w:pPr>
        <w:spacing w:after="0"/>
        <w:rPr>
          <w:lang w:eastAsia="en-GB"/>
        </w:rPr>
      </w:pPr>
    </w:p>
    <w:p w14:paraId="334B55E7" w14:textId="77777777" w:rsidR="000B5025" w:rsidRDefault="000B5025" w:rsidP="00CF56D7">
      <w:pPr>
        <w:spacing w:after="0"/>
        <w:rPr>
          <w:lang w:eastAsia="en-GB"/>
        </w:rPr>
      </w:pPr>
    </w:p>
    <w:tbl>
      <w:tblPr>
        <w:tblStyle w:val="TableGrid"/>
        <w:tblW w:w="0" w:type="auto"/>
        <w:tblLook w:val="04A0" w:firstRow="1" w:lastRow="0" w:firstColumn="1" w:lastColumn="0" w:noHBand="0" w:noVBand="1"/>
      </w:tblPr>
      <w:tblGrid>
        <w:gridCol w:w="1274"/>
        <w:gridCol w:w="1273"/>
        <w:gridCol w:w="1284"/>
        <w:gridCol w:w="5179"/>
      </w:tblGrid>
      <w:tr w:rsidR="008061EF" w14:paraId="5709EFDD" w14:textId="77777777" w:rsidTr="0053135B">
        <w:tc>
          <w:tcPr>
            <w:tcW w:w="9010" w:type="dxa"/>
            <w:gridSpan w:val="4"/>
            <w:shd w:val="clear" w:color="auto" w:fill="BFBFBF" w:themeFill="background1" w:themeFillShade="BF"/>
          </w:tcPr>
          <w:p w14:paraId="6C2B5FDF" w14:textId="77777777" w:rsidR="000B5025" w:rsidRPr="00B050E0" w:rsidRDefault="009B4F26" w:rsidP="00CF56D7">
            <w:pPr>
              <w:pStyle w:val="TOCHeader"/>
              <w:rPr>
                <w:sz w:val="24"/>
                <w:szCs w:val="24"/>
              </w:rPr>
            </w:pPr>
            <w:r w:rsidRPr="00B050E0">
              <w:rPr>
                <w:sz w:val="24"/>
                <w:szCs w:val="24"/>
              </w:rPr>
              <w:t>DOCUMENT CHANGE HISTORY</w:t>
            </w:r>
          </w:p>
        </w:tc>
      </w:tr>
      <w:tr w:rsidR="008061EF" w14:paraId="5C4A7962" w14:textId="77777777" w:rsidTr="008B7C45">
        <w:trPr>
          <w:trHeight w:val="441"/>
        </w:trPr>
        <w:tc>
          <w:tcPr>
            <w:tcW w:w="1274" w:type="dxa"/>
          </w:tcPr>
          <w:p w14:paraId="3343C2E2" w14:textId="77777777" w:rsidR="000B5025" w:rsidRPr="00B050E0" w:rsidRDefault="009B4F26" w:rsidP="00CF56D7">
            <w:pPr>
              <w:pStyle w:val="TOCHeader"/>
              <w:rPr>
                <w:sz w:val="24"/>
                <w:szCs w:val="24"/>
              </w:rPr>
            </w:pPr>
            <w:r w:rsidRPr="00B050E0">
              <w:rPr>
                <w:sz w:val="24"/>
                <w:szCs w:val="24"/>
              </w:rPr>
              <w:t>Version No</w:t>
            </w:r>
          </w:p>
        </w:tc>
        <w:tc>
          <w:tcPr>
            <w:tcW w:w="1273" w:type="dxa"/>
          </w:tcPr>
          <w:p w14:paraId="49982A86" w14:textId="77777777" w:rsidR="000B5025" w:rsidRPr="00B050E0" w:rsidRDefault="009B4F26" w:rsidP="00CF56D7">
            <w:pPr>
              <w:pStyle w:val="TOCHeader"/>
              <w:rPr>
                <w:sz w:val="24"/>
                <w:szCs w:val="24"/>
              </w:rPr>
            </w:pPr>
            <w:r w:rsidRPr="00B050E0">
              <w:rPr>
                <w:sz w:val="24"/>
                <w:szCs w:val="24"/>
              </w:rPr>
              <w:t>Date</w:t>
            </w:r>
          </w:p>
        </w:tc>
        <w:tc>
          <w:tcPr>
            <w:tcW w:w="1284" w:type="dxa"/>
          </w:tcPr>
          <w:p w14:paraId="6DA42906" w14:textId="77777777" w:rsidR="000B5025" w:rsidRPr="00B050E0" w:rsidRDefault="009B4F26" w:rsidP="00CF56D7">
            <w:pPr>
              <w:pStyle w:val="TOCHeader"/>
              <w:rPr>
                <w:sz w:val="24"/>
                <w:szCs w:val="24"/>
              </w:rPr>
            </w:pPr>
            <w:r w:rsidRPr="00B050E0">
              <w:rPr>
                <w:sz w:val="24"/>
                <w:szCs w:val="24"/>
              </w:rPr>
              <w:t>Issues by</w:t>
            </w:r>
          </w:p>
        </w:tc>
        <w:tc>
          <w:tcPr>
            <w:tcW w:w="5179" w:type="dxa"/>
          </w:tcPr>
          <w:p w14:paraId="4DC6BCEC" w14:textId="77777777" w:rsidR="000B5025" w:rsidRPr="00B050E0" w:rsidRDefault="009B4F26" w:rsidP="00CF56D7">
            <w:pPr>
              <w:pStyle w:val="TOCHeader"/>
              <w:rPr>
                <w:sz w:val="24"/>
                <w:szCs w:val="24"/>
              </w:rPr>
            </w:pPr>
            <w:r w:rsidRPr="00B050E0">
              <w:rPr>
                <w:sz w:val="24"/>
                <w:szCs w:val="24"/>
              </w:rPr>
              <w:t>Reason for change</w:t>
            </w:r>
          </w:p>
        </w:tc>
      </w:tr>
      <w:tr w:rsidR="008061EF" w14:paraId="518E2CE5" w14:textId="77777777" w:rsidTr="008B7C45">
        <w:trPr>
          <w:trHeight w:val="438"/>
        </w:trPr>
        <w:tc>
          <w:tcPr>
            <w:tcW w:w="1274" w:type="dxa"/>
          </w:tcPr>
          <w:p w14:paraId="301F81AA" w14:textId="77777777" w:rsidR="000B5025" w:rsidRPr="00B050E0" w:rsidRDefault="009B4F26" w:rsidP="00CF56D7">
            <w:pPr>
              <w:pStyle w:val="TOCHeader"/>
              <w:rPr>
                <w:b w:val="0"/>
                <w:sz w:val="24"/>
                <w:szCs w:val="24"/>
              </w:rPr>
            </w:pPr>
            <w:r>
              <w:rPr>
                <w:b w:val="0"/>
                <w:sz w:val="24"/>
                <w:szCs w:val="24"/>
              </w:rPr>
              <w:t>0.</w:t>
            </w:r>
            <w:r w:rsidR="00BB5390">
              <w:rPr>
                <w:b w:val="0"/>
                <w:sz w:val="24"/>
                <w:szCs w:val="24"/>
              </w:rPr>
              <w:t>1</w:t>
            </w:r>
          </w:p>
        </w:tc>
        <w:tc>
          <w:tcPr>
            <w:tcW w:w="1273" w:type="dxa"/>
          </w:tcPr>
          <w:p w14:paraId="43BE2129" w14:textId="77777777" w:rsidR="000B5025" w:rsidRPr="00B050E0" w:rsidRDefault="009B4F26" w:rsidP="00CF56D7">
            <w:pPr>
              <w:pStyle w:val="TOCHeader"/>
              <w:rPr>
                <w:b w:val="0"/>
                <w:sz w:val="24"/>
                <w:szCs w:val="24"/>
              </w:rPr>
            </w:pPr>
            <w:r>
              <w:rPr>
                <w:b w:val="0"/>
                <w:sz w:val="24"/>
                <w:szCs w:val="24"/>
              </w:rPr>
              <w:t>22 July 2022</w:t>
            </w:r>
          </w:p>
        </w:tc>
        <w:tc>
          <w:tcPr>
            <w:tcW w:w="1284" w:type="dxa"/>
          </w:tcPr>
          <w:p w14:paraId="700B09E4" w14:textId="77777777" w:rsidR="000B5025" w:rsidRPr="00B050E0" w:rsidRDefault="009B4F26" w:rsidP="00CF56D7">
            <w:pPr>
              <w:pStyle w:val="TOCHeader"/>
              <w:rPr>
                <w:b w:val="0"/>
                <w:sz w:val="24"/>
                <w:szCs w:val="24"/>
              </w:rPr>
            </w:pPr>
            <w:r>
              <w:rPr>
                <w:b w:val="0"/>
                <w:sz w:val="24"/>
                <w:szCs w:val="24"/>
              </w:rPr>
              <w:t>Jon Blackburn</w:t>
            </w:r>
          </w:p>
        </w:tc>
        <w:tc>
          <w:tcPr>
            <w:tcW w:w="5179" w:type="dxa"/>
          </w:tcPr>
          <w:p w14:paraId="72877486" w14:textId="77777777" w:rsidR="000B5025" w:rsidRPr="00B050E0" w:rsidRDefault="009B4F26" w:rsidP="00CF56D7">
            <w:pPr>
              <w:pStyle w:val="TOCHeader"/>
              <w:rPr>
                <w:b w:val="0"/>
                <w:sz w:val="24"/>
                <w:szCs w:val="24"/>
              </w:rPr>
            </w:pPr>
            <w:r>
              <w:rPr>
                <w:b w:val="0"/>
                <w:sz w:val="24"/>
                <w:szCs w:val="24"/>
              </w:rPr>
              <w:t>Revised following public consultation</w:t>
            </w:r>
          </w:p>
        </w:tc>
      </w:tr>
    </w:tbl>
    <w:p w14:paraId="565D1C8A" w14:textId="77777777" w:rsidR="000B5025" w:rsidRDefault="000B5025" w:rsidP="00CF56D7">
      <w:pPr>
        <w:spacing w:after="0"/>
        <w:rPr>
          <w:lang w:eastAsia="en-GB"/>
        </w:rPr>
      </w:pPr>
    </w:p>
    <w:p w14:paraId="4D1CC1AF" w14:textId="77777777" w:rsidR="000B5025" w:rsidRDefault="000B5025" w:rsidP="00CF56D7">
      <w:pPr>
        <w:spacing w:after="0"/>
        <w:rPr>
          <w:lang w:eastAsia="en-GB"/>
        </w:rPr>
      </w:pPr>
    </w:p>
    <w:p w14:paraId="633F3176" w14:textId="77777777" w:rsidR="000B5025" w:rsidRDefault="000B5025" w:rsidP="00CF56D7">
      <w:pPr>
        <w:spacing w:after="0"/>
        <w:rPr>
          <w:lang w:eastAsia="en-GB"/>
        </w:rPr>
      </w:pPr>
    </w:p>
    <w:p w14:paraId="0A59625F" w14:textId="77777777" w:rsidR="000B5025" w:rsidRDefault="000B5025" w:rsidP="00CF56D7">
      <w:pPr>
        <w:spacing w:after="0"/>
        <w:rPr>
          <w:lang w:eastAsia="en-GB"/>
        </w:rPr>
      </w:pPr>
    </w:p>
    <w:p w14:paraId="221F9C92" w14:textId="77777777" w:rsidR="008B7C45" w:rsidRDefault="008B7C45" w:rsidP="00CF56D7">
      <w:pPr>
        <w:spacing w:after="0"/>
        <w:rPr>
          <w:lang w:eastAsia="en-GB"/>
        </w:rPr>
      </w:pPr>
    </w:p>
    <w:p w14:paraId="31C66083" w14:textId="77777777" w:rsidR="008B7C45" w:rsidRDefault="008B7C45" w:rsidP="00CF56D7">
      <w:pPr>
        <w:spacing w:after="0"/>
        <w:rPr>
          <w:lang w:eastAsia="en-GB"/>
        </w:rPr>
      </w:pPr>
    </w:p>
    <w:p w14:paraId="22714268" w14:textId="77777777" w:rsidR="000B5025" w:rsidRDefault="000B5025" w:rsidP="00CF56D7">
      <w:pPr>
        <w:spacing w:after="0"/>
        <w:rPr>
          <w:lang w:eastAsia="en-GB"/>
        </w:rPr>
      </w:pPr>
    </w:p>
    <w:p w14:paraId="6E0D47D3" w14:textId="77777777" w:rsidR="000B5025" w:rsidRDefault="000B5025" w:rsidP="00CF56D7">
      <w:pPr>
        <w:spacing w:after="0"/>
        <w:rPr>
          <w:lang w:eastAsia="en-GB"/>
        </w:rPr>
      </w:pPr>
    </w:p>
    <w:p w14:paraId="0E8964C3" w14:textId="77777777" w:rsidR="000B5025" w:rsidRDefault="000B5025" w:rsidP="00CF56D7">
      <w:pPr>
        <w:spacing w:after="0"/>
        <w:rPr>
          <w:lang w:eastAsia="en-GB"/>
        </w:rPr>
      </w:pPr>
    </w:p>
    <w:p w14:paraId="47EB5119" w14:textId="77777777" w:rsidR="000B5025" w:rsidRDefault="000B5025" w:rsidP="00CF56D7">
      <w:pPr>
        <w:spacing w:after="0"/>
        <w:rPr>
          <w:lang w:eastAsia="en-GB"/>
        </w:rPr>
      </w:pPr>
    </w:p>
    <w:p w14:paraId="29931821" w14:textId="77777777" w:rsidR="000B5025" w:rsidRDefault="000B5025" w:rsidP="00CF56D7">
      <w:pPr>
        <w:spacing w:after="0"/>
        <w:rPr>
          <w:lang w:eastAsia="en-GB"/>
        </w:rPr>
      </w:pPr>
    </w:p>
    <w:p w14:paraId="0B1180FC" w14:textId="77777777" w:rsidR="00BB5390" w:rsidRDefault="00BB5390" w:rsidP="00CF56D7">
      <w:pPr>
        <w:spacing w:after="0"/>
        <w:rPr>
          <w:lang w:eastAsia="en-GB"/>
        </w:rPr>
      </w:pPr>
    </w:p>
    <w:p w14:paraId="398DF29A" w14:textId="77777777" w:rsidR="00BB5390" w:rsidRDefault="00BB5390" w:rsidP="00CF56D7">
      <w:pPr>
        <w:spacing w:after="0"/>
        <w:rPr>
          <w:lang w:eastAsia="en-GB"/>
        </w:rPr>
      </w:pPr>
    </w:p>
    <w:p w14:paraId="15A0DA7C" w14:textId="77777777" w:rsidR="000B5025" w:rsidRDefault="000B5025" w:rsidP="00CF56D7">
      <w:pPr>
        <w:spacing w:after="0"/>
        <w:rPr>
          <w:lang w:eastAsia="en-GB"/>
        </w:rPr>
      </w:pPr>
    </w:p>
    <w:p w14:paraId="56EA8709" w14:textId="77777777" w:rsidR="00757922" w:rsidRDefault="00757922" w:rsidP="00CF56D7">
      <w:pPr>
        <w:spacing w:after="0"/>
        <w:rPr>
          <w:lang w:eastAsia="en-GB"/>
        </w:rPr>
      </w:pPr>
    </w:p>
    <w:p w14:paraId="7E4B42C0" w14:textId="77777777" w:rsidR="000B5025" w:rsidRDefault="000B5025" w:rsidP="00CF56D7">
      <w:pPr>
        <w:spacing w:after="0"/>
        <w:rPr>
          <w:lang w:eastAsia="en-GB"/>
        </w:rPr>
      </w:pPr>
    </w:p>
    <w:p w14:paraId="284CC1D4" w14:textId="77777777" w:rsidR="000B5025" w:rsidRDefault="000B5025" w:rsidP="00CF56D7">
      <w:pPr>
        <w:spacing w:after="0"/>
        <w:rPr>
          <w:lang w:eastAsia="en-GB"/>
        </w:rPr>
      </w:pPr>
    </w:p>
    <w:p w14:paraId="23B4A215" w14:textId="77777777" w:rsidR="000B5025" w:rsidRDefault="000B5025" w:rsidP="00CF56D7">
      <w:pPr>
        <w:spacing w:after="0"/>
        <w:rPr>
          <w:lang w:eastAsia="en-GB"/>
        </w:rPr>
      </w:pPr>
    </w:p>
    <w:p w14:paraId="63BABEB7" w14:textId="77777777" w:rsidR="001A7BEE" w:rsidRDefault="001A7BEE" w:rsidP="00CF56D7">
      <w:pPr>
        <w:spacing w:after="0"/>
        <w:rPr>
          <w:lang w:eastAsia="en-GB"/>
        </w:rPr>
      </w:pPr>
    </w:p>
    <w:p w14:paraId="0E337070" w14:textId="77777777" w:rsidR="00CF56D7" w:rsidRDefault="009B4F26" w:rsidP="00F33BC4">
      <w:pPr>
        <w:spacing w:after="0"/>
        <w:rPr>
          <w:rFonts w:cs="Arial"/>
        </w:rPr>
      </w:pPr>
      <w:r w:rsidRPr="007E6448">
        <w:rPr>
          <w:b/>
          <w:sz w:val="28"/>
          <w:lang w:eastAsia="en-GB"/>
        </w:rPr>
        <w:lastRenderedPageBreak/>
        <w:t>1.</w:t>
      </w:r>
      <w:r w:rsidRPr="007E6448">
        <w:rPr>
          <w:b/>
          <w:sz w:val="28"/>
          <w:lang w:eastAsia="en-GB"/>
        </w:rPr>
        <w:tab/>
      </w:r>
      <w:r w:rsidR="00F33BC4">
        <w:rPr>
          <w:b/>
          <w:sz w:val="28"/>
          <w:lang w:eastAsia="en-GB"/>
        </w:rPr>
        <w:t>POLICY STATEMENT</w:t>
      </w:r>
    </w:p>
    <w:p w14:paraId="666D3920" w14:textId="77777777" w:rsidR="007E6448" w:rsidRDefault="007E6448" w:rsidP="00CF56D7">
      <w:pPr>
        <w:spacing w:after="0"/>
        <w:rPr>
          <w:rFonts w:cs="Arial"/>
        </w:rPr>
      </w:pPr>
    </w:p>
    <w:p w14:paraId="0735628F" w14:textId="77777777" w:rsidR="008B7C45" w:rsidRDefault="009B4F26" w:rsidP="008B7C45">
      <w:pPr>
        <w:pStyle w:val="Default"/>
        <w:jc w:val="both"/>
      </w:pPr>
      <w:r w:rsidRPr="008336E1">
        <w:t xml:space="preserve">Lancashire County Council </w:t>
      </w:r>
      <w:r>
        <w:t>is</w:t>
      </w:r>
      <w:r w:rsidRPr="008336E1">
        <w:t xml:space="preserve"> committed to offering people</w:t>
      </w:r>
      <w:r>
        <w:t xml:space="preserve"> </w:t>
      </w:r>
      <w:r w:rsidRPr="008336E1">
        <w:t>acces</w:t>
      </w:r>
      <w:r>
        <w:t>s to a variety of methods of managing their personal budget to meet</w:t>
      </w:r>
      <w:r w:rsidRPr="008336E1">
        <w:t xml:space="preserve"> their </w:t>
      </w:r>
      <w:r>
        <w:t xml:space="preserve">statutory eligible social care needs, whether they be personal care or other activities or daily living tasks. </w:t>
      </w:r>
    </w:p>
    <w:p w14:paraId="2612CAF0" w14:textId="77777777" w:rsidR="008B7C45" w:rsidRDefault="008B7C45" w:rsidP="008B7C45">
      <w:pPr>
        <w:pStyle w:val="Default"/>
        <w:ind w:left="360"/>
        <w:jc w:val="both"/>
      </w:pPr>
    </w:p>
    <w:p w14:paraId="3A001B80" w14:textId="77777777" w:rsidR="008B7C45" w:rsidRDefault="009B4F26" w:rsidP="008B7C45">
      <w:pPr>
        <w:pStyle w:val="Default"/>
        <w:jc w:val="both"/>
      </w:pPr>
      <w:r w:rsidRPr="008336E1">
        <w:t>Individual Service Fund</w:t>
      </w:r>
      <w:r>
        <w:t xml:space="preserve">s (ISFs) are one such method, along with Direct Payments or care arranged and managed by the county council (known as 'care managed').  ISFs can be an alternative for people who do not want to take on the responsibility for, or are not able to manage, a direct payment but want the increased flexibility, </w:t>
      </w:r>
      <w:r w:rsidR="00854C19">
        <w:t>choice,</w:t>
      </w:r>
      <w:r>
        <w:t xml:space="preserve"> and control of choosing who, how and when their individual care is delivered. </w:t>
      </w:r>
    </w:p>
    <w:p w14:paraId="312BCDD3" w14:textId="77777777" w:rsidR="008B7C45" w:rsidRDefault="008B7C45" w:rsidP="008B7C45">
      <w:pPr>
        <w:pStyle w:val="Default"/>
        <w:ind w:left="360"/>
        <w:jc w:val="both"/>
      </w:pPr>
    </w:p>
    <w:p w14:paraId="7883E6B3" w14:textId="77777777" w:rsidR="004B1E1A" w:rsidRDefault="004B1E1A" w:rsidP="00CF56D7">
      <w:pPr>
        <w:spacing w:after="0"/>
        <w:rPr>
          <w:rFonts w:cs="Arial"/>
        </w:rPr>
      </w:pPr>
    </w:p>
    <w:p w14:paraId="77365311" w14:textId="77777777" w:rsidR="004B1E1A" w:rsidRDefault="009B4F26" w:rsidP="004B1E1A">
      <w:pPr>
        <w:spacing w:after="0"/>
        <w:rPr>
          <w:rFonts w:cs="Arial"/>
          <w:b/>
        </w:rPr>
      </w:pPr>
      <w:r w:rsidRPr="0019111C">
        <w:rPr>
          <w:rFonts w:cs="Arial"/>
          <w:b/>
        </w:rPr>
        <w:t>Advocacy</w:t>
      </w:r>
    </w:p>
    <w:p w14:paraId="7A1D9EB2" w14:textId="77777777" w:rsidR="004B1E1A" w:rsidRPr="0019111C" w:rsidRDefault="004B1E1A" w:rsidP="004B1E1A">
      <w:pPr>
        <w:spacing w:after="0"/>
        <w:rPr>
          <w:rFonts w:cs="Arial"/>
          <w:b/>
        </w:rPr>
      </w:pPr>
    </w:p>
    <w:p w14:paraId="5D5E05AD" w14:textId="77777777" w:rsidR="004B1E1A" w:rsidRDefault="009B4F26" w:rsidP="004B1E1A">
      <w:pPr>
        <w:spacing w:after="0"/>
        <w:rPr>
          <w:rFonts w:cs="Arial"/>
        </w:rPr>
      </w:pPr>
      <w:r>
        <w:rPr>
          <w:rFonts w:cs="Arial"/>
        </w:rPr>
        <w:t xml:space="preserve">Care and support should always be centred on the person. </w:t>
      </w:r>
      <w:r w:rsidRPr="00875866">
        <w:rPr>
          <w:rFonts w:cs="Arial"/>
        </w:rPr>
        <w:t>Under the Care Act</w:t>
      </w:r>
      <w:r>
        <w:rPr>
          <w:rFonts w:cs="Arial"/>
        </w:rPr>
        <w:t xml:space="preserve"> (2014)</w:t>
      </w:r>
      <w:r w:rsidRPr="00875866">
        <w:rPr>
          <w:rFonts w:cs="Arial"/>
        </w:rPr>
        <w:t>, the county council must arrange for an independent advocate to facilitate the involvement of the person with care and support needs in their assessment, care and support plan and any reviews of their care plan, as well as in safeguarding enquiries and Safeguarding Adult Reviews, if two conditions are met:</w:t>
      </w:r>
    </w:p>
    <w:p w14:paraId="7B0CB727" w14:textId="77777777" w:rsidR="004B1E1A" w:rsidRPr="00875866" w:rsidRDefault="004B1E1A" w:rsidP="004B1E1A">
      <w:pPr>
        <w:spacing w:after="0"/>
        <w:rPr>
          <w:rFonts w:cs="Arial"/>
        </w:rPr>
      </w:pPr>
    </w:p>
    <w:p w14:paraId="31DB564B" w14:textId="77777777" w:rsidR="004B1E1A" w:rsidRPr="00875866" w:rsidRDefault="009B4F26" w:rsidP="004B1E1A">
      <w:pPr>
        <w:pStyle w:val="ListParagraph"/>
        <w:numPr>
          <w:ilvl w:val="0"/>
          <w:numId w:val="22"/>
        </w:numPr>
        <w:autoSpaceDE/>
        <w:autoSpaceDN/>
        <w:adjustRightInd/>
        <w:spacing w:after="0"/>
        <w:rPr>
          <w:rFonts w:cs="Arial"/>
        </w:rPr>
      </w:pPr>
      <w:r w:rsidRPr="00875866">
        <w:rPr>
          <w:rFonts w:cs="Arial"/>
          <w:color w:val="303030"/>
        </w:rPr>
        <w:t xml:space="preserve">The person has </w:t>
      </w:r>
      <w:r w:rsidRPr="00875866">
        <w:rPr>
          <w:rStyle w:val="Strong"/>
          <w:rFonts w:cs="Arial"/>
          <w:color w:val="303030"/>
          <w:bdr w:val="none" w:sz="0" w:space="0" w:color="auto" w:frame="1"/>
        </w:rPr>
        <w:t>substantial difficulty</w:t>
      </w:r>
      <w:r w:rsidRPr="00875866">
        <w:rPr>
          <w:rFonts w:cs="Arial"/>
          <w:color w:val="303030"/>
        </w:rPr>
        <w:t xml:space="preserve"> in being involved in these processes</w:t>
      </w:r>
    </w:p>
    <w:p w14:paraId="468A504A" w14:textId="77777777" w:rsidR="004B1E1A" w:rsidRPr="00875866" w:rsidRDefault="009B4F26" w:rsidP="004B1E1A">
      <w:pPr>
        <w:pStyle w:val="ListParagraph"/>
        <w:numPr>
          <w:ilvl w:val="0"/>
          <w:numId w:val="22"/>
        </w:numPr>
        <w:autoSpaceDE/>
        <w:autoSpaceDN/>
        <w:adjustRightInd/>
        <w:spacing w:after="0"/>
        <w:rPr>
          <w:rFonts w:cs="Arial"/>
        </w:rPr>
      </w:pPr>
      <w:r w:rsidRPr="00875866">
        <w:rPr>
          <w:rFonts w:cs="Arial"/>
          <w:color w:val="303030"/>
        </w:rPr>
        <w:t xml:space="preserve">There is not an </w:t>
      </w:r>
      <w:r w:rsidRPr="00875866">
        <w:rPr>
          <w:rStyle w:val="Strong"/>
          <w:rFonts w:cs="Arial"/>
          <w:color w:val="303030"/>
          <w:bdr w:val="none" w:sz="0" w:space="0" w:color="auto" w:frame="1"/>
        </w:rPr>
        <w:t>appropriate individual</w:t>
      </w:r>
      <w:r w:rsidRPr="00875866">
        <w:rPr>
          <w:rFonts w:cs="Arial"/>
          <w:color w:val="303030"/>
        </w:rPr>
        <w:t xml:space="preserve"> willing to support them </w:t>
      </w:r>
    </w:p>
    <w:p w14:paraId="433706F1" w14:textId="77777777" w:rsidR="004B1E1A" w:rsidRPr="00875866" w:rsidRDefault="004B1E1A" w:rsidP="004B1E1A">
      <w:pPr>
        <w:spacing w:after="0"/>
        <w:rPr>
          <w:rFonts w:cs="Arial"/>
        </w:rPr>
      </w:pPr>
    </w:p>
    <w:p w14:paraId="31122025" w14:textId="77777777" w:rsidR="004B1E1A" w:rsidRPr="00875866" w:rsidRDefault="009B4F26" w:rsidP="004B1E1A">
      <w:pPr>
        <w:spacing w:after="0"/>
        <w:rPr>
          <w:rFonts w:cs="Arial"/>
        </w:rPr>
      </w:pPr>
      <w:r w:rsidRPr="00875866">
        <w:rPr>
          <w:rFonts w:cs="Arial"/>
        </w:rPr>
        <w:t xml:space="preserve">Further information is available in the </w:t>
      </w:r>
      <w:hyperlink r:id="rId16" w:history="1">
        <w:r w:rsidRPr="00875866">
          <w:rPr>
            <w:rStyle w:val="Hyperlink"/>
          </w:rPr>
          <w:t>Care Act Advocacy PPG</w:t>
        </w:r>
      </w:hyperlink>
      <w:r w:rsidRPr="00875866">
        <w:rPr>
          <w:rFonts w:cs="Arial"/>
        </w:rPr>
        <w:t>. Please be aware that further duties to arrange an advocate also apply under the Mental Heal</w:t>
      </w:r>
      <w:r>
        <w:rPr>
          <w:rFonts w:cs="Arial"/>
        </w:rPr>
        <w:t>th Act and Mental Capacity Act.</w:t>
      </w:r>
    </w:p>
    <w:p w14:paraId="1F68080E" w14:textId="77777777" w:rsidR="004B1E1A" w:rsidRDefault="004B1E1A" w:rsidP="004B1E1A">
      <w:pPr>
        <w:spacing w:after="0"/>
        <w:rPr>
          <w:rFonts w:cs="Arial"/>
        </w:rPr>
      </w:pPr>
    </w:p>
    <w:p w14:paraId="7509C80A" w14:textId="77777777" w:rsidR="004B1E1A" w:rsidRPr="00875866" w:rsidRDefault="004B1E1A" w:rsidP="004B1E1A">
      <w:pPr>
        <w:spacing w:after="0"/>
        <w:rPr>
          <w:rFonts w:cs="Arial"/>
        </w:rPr>
      </w:pPr>
    </w:p>
    <w:p w14:paraId="134C285D" w14:textId="77777777" w:rsidR="004B1E1A" w:rsidRDefault="009B4F26" w:rsidP="004B1E1A">
      <w:pPr>
        <w:spacing w:after="0"/>
        <w:rPr>
          <w:rFonts w:cs="Arial"/>
          <w:b/>
        </w:rPr>
      </w:pPr>
      <w:r w:rsidRPr="0019111C">
        <w:rPr>
          <w:rFonts w:cs="Arial"/>
          <w:b/>
        </w:rPr>
        <w:t>Complaints</w:t>
      </w:r>
    </w:p>
    <w:p w14:paraId="6BB52DA8" w14:textId="77777777" w:rsidR="004B1E1A" w:rsidRPr="0019111C" w:rsidRDefault="004B1E1A" w:rsidP="004B1E1A">
      <w:pPr>
        <w:spacing w:after="0"/>
        <w:rPr>
          <w:rFonts w:cs="Arial"/>
          <w:b/>
        </w:rPr>
      </w:pPr>
    </w:p>
    <w:p w14:paraId="20A576E0" w14:textId="77777777" w:rsidR="004B1E1A" w:rsidRPr="00875866" w:rsidRDefault="009B4F26" w:rsidP="004B1E1A">
      <w:pPr>
        <w:spacing w:after="0"/>
        <w:rPr>
          <w:rFonts w:cs="Arial"/>
        </w:rPr>
      </w:pPr>
      <w:r w:rsidRPr="00875866">
        <w:rPr>
          <w:rFonts w:cs="Arial"/>
        </w:rPr>
        <w:t xml:space="preserve">The county council will follow </w:t>
      </w:r>
      <w:r>
        <w:rPr>
          <w:rFonts w:cs="Arial"/>
        </w:rPr>
        <w:t xml:space="preserve">the Care Act and other </w:t>
      </w:r>
      <w:r w:rsidRPr="00875866">
        <w:rPr>
          <w:rFonts w:cs="Arial"/>
        </w:rPr>
        <w:t xml:space="preserve">relevant legislation, </w:t>
      </w:r>
      <w:r w:rsidR="00854C19" w:rsidRPr="00875866">
        <w:rPr>
          <w:rFonts w:cs="Arial"/>
        </w:rPr>
        <w:t>policies,</w:t>
      </w:r>
      <w:r w:rsidRPr="00875866">
        <w:rPr>
          <w:rFonts w:cs="Arial"/>
        </w:rPr>
        <w:t xml:space="preserve"> and guidance to ensure our practice is of high quality and legally compliant.  Where our customers or those we come into contact with wish to challenge or raise concerns about our decisions regarding eligibility </w:t>
      </w:r>
      <w:hyperlink r:id="rId17" w:history="1">
        <w:r w:rsidRPr="00875866">
          <w:rPr>
            <w:rStyle w:val="Hyperlink"/>
          </w:rPr>
          <w:t>the county council's complaints procedures will be made available</w:t>
        </w:r>
      </w:hyperlink>
      <w:r w:rsidRPr="00875866">
        <w:rPr>
          <w:rFonts w:cs="Arial"/>
        </w:rPr>
        <w:t>.</w:t>
      </w:r>
    </w:p>
    <w:p w14:paraId="06CE3822" w14:textId="77777777" w:rsidR="004B1E1A" w:rsidRDefault="004B1E1A" w:rsidP="004B1E1A">
      <w:pPr>
        <w:spacing w:after="0"/>
        <w:rPr>
          <w:rFonts w:cs="Arial"/>
        </w:rPr>
      </w:pPr>
    </w:p>
    <w:p w14:paraId="304C3224" w14:textId="77777777" w:rsidR="004B1E1A" w:rsidRPr="00875866" w:rsidRDefault="004B1E1A" w:rsidP="004B1E1A">
      <w:pPr>
        <w:spacing w:after="0"/>
        <w:rPr>
          <w:rFonts w:cs="Arial"/>
        </w:rPr>
      </w:pPr>
    </w:p>
    <w:p w14:paraId="762C54FC" w14:textId="77777777" w:rsidR="004B1E1A" w:rsidRDefault="009B4F26" w:rsidP="004B1E1A">
      <w:pPr>
        <w:spacing w:after="0"/>
        <w:rPr>
          <w:rFonts w:cs="Arial"/>
          <w:b/>
        </w:rPr>
      </w:pPr>
      <w:r w:rsidRPr="0019111C">
        <w:rPr>
          <w:rFonts w:cs="Arial"/>
          <w:b/>
        </w:rPr>
        <w:t>Safeguarding</w:t>
      </w:r>
    </w:p>
    <w:p w14:paraId="1DC53372" w14:textId="77777777" w:rsidR="004B1E1A" w:rsidRPr="0019111C" w:rsidRDefault="004B1E1A" w:rsidP="004B1E1A">
      <w:pPr>
        <w:spacing w:after="0"/>
        <w:rPr>
          <w:rFonts w:cs="Arial"/>
          <w:b/>
        </w:rPr>
      </w:pPr>
    </w:p>
    <w:p w14:paraId="31536578" w14:textId="77777777" w:rsidR="004B1E1A" w:rsidRPr="00875866" w:rsidRDefault="009B4F26" w:rsidP="004B1E1A">
      <w:pPr>
        <w:spacing w:after="0"/>
        <w:rPr>
          <w:rFonts w:cs="Arial"/>
        </w:rPr>
      </w:pPr>
      <w:r w:rsidRPr="00875866">
        <w:rPr>
          <w:rFonts w:cs="Arial"/>
        </w:rPr>
        <w:t xml:space="preserve">The county council will follow its obligation under the Care Act to </w:t>
      </w:r>
      <w:hyperlink r:id="rId18" w:history="1">
        <w:r w:rsidRPr="00875866">
          <w:rPr>
            <w:rStyle w:val="Hyperlink"/>
          </w:rPr>
          <w:t>safeguard adults with care and support needs</w:t>
        </w:r>
      </w:hyperlink>
      <w:r w:rsidRPr="00875866">
        <w:rPr>
          <w:rFonts w:cs="Arial"/>
        </w:rPr>
        <w:t xml:space="preserve"> (whether or not the council is meeting any of those needs) and ensure that its obligations are carried out in partnership with all agencies and organisations who may come into contact with those people. </w:t>
      </w:r>
    </w:p>
    <w:p w14:paraId="67688A41" w14:textId="77777777" w:rsidR="004B1E1A" w:rsidRDefault="009B4F26" w:rsidP="004B1E1A">
      <w:pPr>
        <w:spacing w:after="0"/>
        <w:rPr>
          <w:rFonts w:cs="Arial"/>
          <w:b/>
        </w:rPr>
      </w:pPr>
      <w:r w:rsidRPr="0019111C">
        <w:rPr>
          <w:rFonts w:cs="Arial"/>
          <w:b/>
        </w:rPr>
        <w:t>General Principles</w:t>
      </w:r>
    </w:p>
    <w:p w14:paraId="308CBB67" w14:textId="77777777" w:rsidR="004B1E1A" w:rsidRPr="0019111C" w:rsidRDefault="004B1E1A" w:rsidP="004B1E1A">
      <w:pPr>
        <w:spacing w:after="0"/>
        <w:rPr>
          <w:rFonts w:cs="Arial"/>
          <w:b/>
        </w:rPr>
      </w:pPr>
    </w:p>
    <w:p w14:paraId="21FE2574" w14:textId="77777777" w:rsidR="004B1E1A" w:rsidRDefault="009B4F26" w:rsidP="004B1E1A">
      <w:pPr>
        <w:spacing w:after="0"/>
        <w:rPr>
          <w:rFonts w:cs="Arial"/>
        </w:rPr>
      </w:pPr>
      <w:r w:rsidRPr="00875866">
        <w:rPr>
          <w:rFonts w:cs="Arial"/>
        </w:rPr>
        <w:t>The Care Act allows the county council to consider our financial resources and how we spend public funds to meet people's needs</w:t>
      </w:r>
      <w:r>
        <w:rPr>
          <w:rFonts w:cs="Arial"/>
        </w:rPr>
        <w:t>.</w:t>
      </w:r>
    </w:p>
    <w:p w14:paraId="2DEF8E1C" w14:textId="77777777" w:rsidR="004B1E1A" w:rsidRPr="00875866" w:rsidRDefault="004B1E1A" w:rsidP="004B1E1A">
      <w:pPr>
        <w:spacing w:after="0"/>
        <w:rPr>
          <w:rFonts w:cs="Arial"/>
        </w:rPr>
      </w:pPr>
    </w:p>
    <w:p w14:paraId="5A2BA023" w14:textId="77777777" w:rsidR="004B1E1A" w:rsidRDefault="009B4F26" w:rsidP="004B1E1A">
      <w:pPr>
        <w:spacing w:after="0"/>
        <w:rPr>
          <w:rFonts w:cs="Arial"/>
        </w:rPr>
      </w:pPr>
      <w:r w:rsidRPr="00875866">
        <w:rPr>
          <w:rFonts w:cs="Arial"/>
        </w:rPr>
        <w:lastRenderedPageBreak/>
        <w:t>The county council wants staff to apply their professional judgment and will support them to do so</w:t>
      </w:r>
      <w:r>
        <w:rPr>
          <w:rFonts w:cs="Arial"/>
        </w:rPr>
        <w:t>.</w:t>
      </w:r>
    </w:p>
    <w:p w14:paraId="56AB41FE" w14:textId="77777777" w:rsidR="004B1E1A" w:rsidRPr="00875866" w:rsidRDefault="004B1E1A" w:rsidP="004B1E1A">
      <w:pPr>
        <w:spacing w:after="0"/>
        <w:rPr>
          <w:rFonts w:cs="Arial"/>
        </w:rPr>
      </w:pPr>
    </w:p>
    <w:p w14:paraId="030FA0F7" w14:textId="77777777" w:rsidR="004B1E1A" w:rsidRPr="00875866" w:rsidRDefault="009B4F26" w:rsidP="004B1E1A">
      <w:pPr>
        <w:spacing w:after="0"/>
        <w:rPr>
          <w:rFonts w:cs="Arial"/>
        </w:rPr>
      </w:pPr>
      <w:r w:rsidRPr="00875866">
        <w:rPr>
          <w:rFonts w:cs="Arial"/>
        </w:rPr>
        <w:t xml:space="preserve">As a professional you should determine the most appropriate intervention for the person's needs and desired outcomes. </w:t>
      </w:r>
      <w:r>
        <w:rPr>
          <w:rFonts w:cs="Arial"/>
        </w:rPr>
        <w:t>Staff</w:t>
      </w:r>
      <w:r w:rsidRPr="00875866">
        <w:rPr>
          <w:rFonts w:cs="Arial"/>
        </w:rPr>
        <w:t xml:space="preserve"> should always consider what would </w:t>
      </w:r>
      <w:r>
        <w:rPr>
          <w:rFonts w:cs="Arial"/>
        </w:rPr>
        <w:t>help</w:t>
      </w:r>
      <w:r w:rsidRPr="00875866">
        <w:rPr>
          <w:rFonts w:cs="Arial"/>
        </w:rPr>
        <w:t xml:space="preserve"> the person </w:t>
      </w:r>
      <w:r>
        <w:rPr>
          <w:rFonts w:cs="Arial"/>
        </w:rPr>
        <w:t xml:space="preserve">to gain, </w:t>
      </w:r>
      <w:r w:rsidRPr="00875866">
        <w:rPr>
          <w:rFonts w:cs="Arial"/>
        </w:rPr>
        <w:t xml:space="preserve">retain or regain their independence. </w:t>
      </w:r>
    </w:p>
    <w:p w14:paraId="099EE898" w14:textId="77777777" w:rsidR="004B1E1A" w:rsidRDefault="004B1E1A" w:rsidP="00CF56D7">
      <w:pPr>
        <w:spacing w:after="0"/>
        <w:rPr>
          <w:rFonts w:cs="Arial"/>
        </w:rPr>
      </w:pPr>
    </w:p>
    <w:p w14:paraId="304DBFED" w14:textId="77777777" w:rsidR="004B1E1A" w:rsidRDefault="004B1E1A" w:rsidP="00CF56D7">
      <w:pPr>
        <w:spacing w:after="0"/>
        <w:rPr>
          <w:rFonts w:cs="Arial"/>
        </w:rPr>
      </w:pPr>
    </w:p>
    <w:p w14:paraId="31C8B41E" w14:textId="77777777" w:rsidR="00F33BC4" w:rsidRPr="00F33BC4" w:rsidRDefault="00F33BC4" w:rsidP="00CF56D7">
      <w:pPr>
        <w:spacing w:after="0"/>
        <w:rPr>
          <w:b/>
          <w:lang w:eastAsia="en-GB"/>
        </w:rPr>
      </w:pPr>
    </w:p>
    <w:p w14:paraId="7BB2A2FF" w14:textId="77777777" w:rsidR="007E6448" w:rsidRDefault="009B4F26" w:rsidP="00CF56D7">
      <w:pPr>
        <w:spacing w:after="0"/>
        <w:rPr>
          <w:b/>
          <w:sz w:val="28"/>
          <w:lang w:eastAsia="en-GB"/>
        </w:rPr>
      </w:pPr>
      <w:r w:rsidRPr="007E6448">
        <w:rPr>
          <w:b/>
          <w:sz w:val="28"/>
          <w:lang w:eastAsia="en-GB"/>
        </w:rPr>
        <w:t xml:space="preserve">2. </w:t>
      </w:r>
      <w:r w:rsidRPr="007E6448">
        <w:rPr>
          <w:b/>
          <w:sz w:val="28"/>
          <w:lang w:eastAsia="en-GB"/>
        </w:rPr>
        <w:tab/>
        <w:t>KEY DEFINITIONS AND PRINCIPLES</w:t>
      </w:r>
    </w:p>
    <w:p w14:paraId="0F240CC2" w14:textId="77777777" w:rsidR="002D66B6" w:rsidRPr="00F33BC4" w:rsidRDefault="002D66B6" w:rsidP="00CF56D7">
      <w:pPr>
        <w:spacing w:after="0"/>
        <w:rPr>
          <w:b/>
          <w:lang w:eastAsia="en-GB"/>
        </w:rPr>
      </w:pPr>
    </w:p>
    <w:p w14:paraId="750A30EF" w14:textId="77777777" w:rsidR="008B7C45" w:rsidRDefault="009B4F26" w:rsidP="008B7C45">
      <w:pPr>
        <w:spacing w:after="0"/>
        <w:rPr>
          <w:lang w:eastAsia="en-GB"/>
        </w:rPr>
      </w:pPr>
      <w:r>
        <w:rPr>
          <w:lang w:eastAsia="en-GB"/>
        </w:rPr>
        <w:t>An ISF is defined as an arrangement whereby a care provider both receives and manages the funds. The</w:t>
      </w:r>
      <w:r w:rsidR="00B479D0">
        <w:rPr>
          <w:lang w:eastAsia="en-GB"/>
        </w:rPr>
        <w:t xml:space="preserve"> provider</w:t>
      </w:r>
      <w:r>
        <w:rPr>
          <w:lang w:eastAsia="en-GB"/>
        </w:rPr>
        <w:t xml:space="preserve"> can provide care and support from their own organisation and/or purchase support on an individual's behalf from another organisation. The ISF provider will work with the individual or their representative to agree how they want their care and support needs to be met and how the budget is spent and will contribute to the support planning process. </w:t>
      </w:r>
    </w:p>
    <w:p w14:paraId="23044573" w14:textId="77777777" w:rsidR="002223FA" w:rsidRDefault="002223FA" w:rsidP="008B7C45">
      <w:pPr>
        <w:spacing w:after="0"/>
        <w:rPr>
          <w:lang w:eastAsia="en-GB"/>
        </w:rPr>
      </w:pPr>
    </w:p>
    <w:p w14:paraId="75E913BB" w14:textId="77777777" w:rsidR="002223FA" w:rsidRDefault="009B4F26" w:rsidP="002223FA">
      <w:pPr>
        <w:pStyle w:val="Default"/>
        <w:jc w:val="both"/>
      </w:pPr>
      <w:r>
        <w:t>Someone can choose to receive all or some of their personal budget as an ISF for individual planned care and</w:t>
      </w:r>
      <w:r w:rsidR="00330C15">
        <w:t xml:space="preserve"> </w:t>
      </w:r>
      <w:r>
        <w:t>support</w:t>
      </w:r>
      <w:r w:rsidRPr="00330C15">
        <w:t xml:space="preserve">. An ISF cannot be used for 'shared costs' often referred to as 'background support' </w:t>
      </w:r>
      <w:r>
        <w:t xml:space="preserve">as this necessitates all people 'buying into' and sharing these costs which is not planned care. It would not be cost effective and also be impractical to have different providers delivering </w:t>
      </w:r>
      <w:r w:rsidR="00203DAB">
        <w:t>shared costs.</w:t>
      </w:r>
    </w:p>
    <w:p w14:paraId="09A6EDAA" w14:textId="77777777" w:rsidR="002223FA" w:rsidRPr="00E87563" w:rsidRDefault="002223FA" w:rsidP="008B7C45">
      <w:pPr>
        <w:spacing w:after="0"/>
        <w:rPr>
          <w:b/>
          <w:bCs/>
          <w:lang w:eastAsia="en-GB"/>
        </w:rPr>
      </w:pPr>
    </w:p>
    <w:p w14:paraId="63F848A1" w14:textId="77777777" w:rsidR="008B7C45" w:rsidRPr="00B7638C" w:rsidRDefault="008B7C45" w:rsidP="008B7C45">
      <w:pPr>
        <w:pStyle w:val="Default"/>
      </w:pPr>
    </w:p>
    <w:p w14:paraId="47073955" w14:textId="77777777" w:rsidR="008B7C45" w:rsidRDefault="009B4F26" w:rsidP="008B7C45">
      <w:pPr>
        <w:pStyle w:val="Heading2-numbered"/>
        <w:numPr>
          <w:ilvl w:val="0"/>
          <w:numId w:val="0"/>
        </w:numPr>
        <w:spacing w:before="0" w:after="0"/>
        <w:ind w:left="567" w:hanging="567"/>
        <w:rPr>
          <w:sz w:val="24"/>
          <w:szCs w:val="24"/>
        </w:rPr>
      </w:pPr>
      <w:r w:rsidRPr="007E1FAA">
        <w:rPr>
          <w:sz w:val="24"/>
          <w:szCs w:val="24"/>
        </w:rPr>
        <w:t>Local Context: Our vision and principles</w:t>
      </w:r>
    </w:p>
    <w:p w14:paraId="7B2F3A7B" w14:textId="77777777" w:rsidR="008B7C45" w:rsidRPr="007E1FAA" w:rsidRDefault="008B7C45" w:rsidP="008B7C45">
      <w:pPr>
        <w:pStyle w:val="Heading2-numbered"/>
        <w:numPr>
          <w:ilvl w:val="0"/>
          <w:numId w:val="0"/>
        </w:numPr>
        <w:spacing w:before="0" w:after="0"/>
        <w:ind w:left="567" w:hanging="567"/>
        <w:rPr>
          <w:sz w:val="24"/>
          <w:szCs w:val="24"/>
        </w:rPr>
      </w:pPr>
    </w:p>
    <w:p w14:paraId="5DE38142" w14:textId="77777777" w:rsidR="008B7C45" w:rsidRDefault="009B4F26" w:rsidP="00FD4CE4">
      <w:pPr>
        <w:spacing w:after="0"/>
        <w:rPr>
          <w:rFonts w:cs="Arial"/>
        </w:rPr>
      </w:pPr>
      <w:r>
        <w:rPr>
          <w:rFonts w:cs="Arial"/>
        </w:rPr>
        <w:t xml:space="preserve">In Lancashire we see ISFs as a provider service that works in partnership with people to </w:t>
      </w:r>
      <w:r w:rsidR="00FD0C37">
        <w:rPr>
          <w:rFonts w:cs="Arial"/>
        </w:rPr>
        <w:t>give</w:t>
      </w:r>
      <w:r>
        <w:rPr>
          <w:rFonts w:cs="Arial"/>
        </w:rPr>
        <w:t xml:space="preserve"> choice and control over how they meet their eligible care needs.</w:t>
      </w:r>
    </w:p>
    <w:p w14:paraId="7BE2B57D" w14:textId="77777777" w:rsidR="00FD4CE4" w:rsidRDefault="00FD4CE4" w:rsidP="00FD4CE4">
      <w:pPr>
        <w:spacing w:after="0"/>
        <w:rPr>
          <w:rFonts w:cs="Arial"/>
        </w:rPr>
      </w:pPr>
    </w:p>
    <w:p w14:paraId="4359678F" w14:textId="77777777" w:rsidR="008B7C45" w:rsidRDefault="009B4F26" w:rsidP="00FD4CE4">
      <w:pPr>
        <w:spacing w:after="0"/>
        <w:rPr>
          <w:lang w:eastAsia="en-GB"/>
        </w:rPr>
      </w:pPr>
      <w:r w:rsidRPr="007E1FAA">
        <w:rPr>
          <w:b/>
          <w:bCs/>
          <w:lang w:eastAsia="en-GB"/>
        </w:rPr>
        <w:t>Principle 1</w:t>
      </w:r>
      <w:r>
        <w:rPr>
          <w:lang w:eastAsia="en-GB"/>
        </w:rPr>
        <w:t xml:space="preserve"> – the person can use their money flexibly, has choices about what they are supported with, can do this in a more creative way and is able to plan for occasions when </w:t>
      </w:r>
      <w:r w:rsidR="00854C19">
        <w:rPr>
          <w:lang w:eastAsia="en-GB"/>
        </w:rPr>
        <w:t>support</w:t>
      </w:r>
      <w:r>
        <w:rPr>
          <w:lang w:eastAsia="en-GB"/>
        </w:rPr>
        <w:t xml:space="preserve"> might be needed.</w:t>
      </w:r>
    </w:p>
    <w:p w14:paraId="57E6A932" w14:textId="77777777" w:rsidR="00FD4CE4" w:rsidRDefault="00FD4CE4" w:rsidP="00FD4CE4">
      <w:pPr>
        <w:spacing w:after="0"/>
        <w:rPr>
          <w:lang w:eastAsia="en-GB"/>
        </w:rPr>
      </w:pPr>
    </w:p>
    <w:p w14:paraId="46F5D19C" w14:textId="77777777" w:rsidR="008B7C45" w:rsidRDefault="009B4F26" w:rsidP="00FD4CE4">
      <w:pPr>
        <w:spacing w:after="0"/>
        <w:rPr>
          <w:lang w:eastAsia="en-GB"/>
        </w:rPr>
      </w:pPr>
      <w:r w:rsidRPr="007E1FAA">
        <w:rPr>
          <w:b/>
          <w:bCs/>
          <w:lang w:eastAsia="en-GB"/>
        </w:rPr>
        <w:t>Principle 2</w:t>
      </w:r>
      <w:r>
        <w:rPr>
          <w:lang w:eastAsia="en-GB"/>
        </w:rPr>
        <w:t xml:space="preserve"> – the person has the choice of where and when they are supported</w:t>
      </w:r>
      <w:r w:rsidR="00FD4CE4">
        <w:rPr>
          <w:lang w:eastAsia="en-GB"/>
        </w:rPr>
        <w:t>.</w:t>
      </w:r>
    </w:p>
    <w:p w14:paraId="5F771D78" w14:textId="77777777" w:rsidR="00FD4CE4" w:rsidRDefault="00FD4CE4" w:rsidP="00FD4CE4">
      <w:pPr>
        <w:spacing w:after="0"/>
        <w:rPr>
          <w:lang w:eastAsia="en-GB"/>
        </w:rPr>
      </w:pPr>
    </w:p>
    <w:p w14:paraId="77B26F97" w14:textId="77777777" w:rsidR="008B7C45" w:rsidRDefault="009B4F26" w:rsidP="00FD4CE4">
      <w:pPr>
        <w:spacing w:after="0"/>
        <w:rPr>
          <w:lang w:eastAsia="en-GB"/>
        </w:rPr>
      </w:pPr>
      <w:r w:rsidRPr="007E1FAA">
        <w:rPr>
          <w:b/>
          <w:bCs/>
          <w:lang w:eastAsia="en-GB"/>
        </w:rPr>
        <w:t>Principle 3</w:t>
      </w:r>
      <w:r>
        <w:rPr>
          <w:lang w:eastAsia="en-GB"/>
        </w:rPr>
        <w:t xml:space="preserve"> – the person has the choice of who they receive their support from whether that be the organisation as a whole or the individual that actual delivers the care.</w:t>
      </w:r>
    </w:p>
    <w:p w14:paraId="136FDC62" w14:textId="77777777" w:rsidR="00FD4CE4" w:rsidRDefault="00FD4CE4" w:rsidP="00FD4CE4">
      <w:pPr>
        <w:spacing w:after="0"/>
        <w:rPr>
          <w:lang w:eastAsia="en-GB"/>
        </w:rPr>
      </w:pPr>
    </w:p>
    <w:p w14:paraId="45665E10" w14:textId="77777777" w:rsidR="00FD4CE4" w:rsidRDefault="009B4F26" w:rsidP="00FD4CE4">
      <w:pPr>
        <w:spacing w:after="0"/>
        <w:rPr>
          <w:lang w:eastAsia="en-GB"/>
        </w:rPr>
      </w:pPr>
      <w:r w:rsidRPr="007E1FAA">
        <w:rPr>
          <w:b/>
          <w:bCs/>
          <w:lang w:eastAsia="en-GB"/>
        </w:rPr>
        <w:t>Principle 4</w:t>
      </w:r>
      <w:r>
        <w:rPr>
          <w:lang w:eastAsia="en-GB"/>
        </w:rPr>
        <w:t xml:space="preserve"> – co-production. The person is involved in planning their care and support with the care provider and the council. All three parties sign an 'Individual Service Fund Agreement'.</w:t>
      </w:r>
    </w:p>
    <w:p w14:paraId="03336A14" w14:textId="77777777" w:rsidR="008B7C45" w:rsidRDefault="009B4F26" w:rsidP="00FD4CE4">
      <w:pPr>
        <w:spacing w:after="0"/>
        <w:rPr>
          <w:lang w:eastAsia="en-GB"/>
        </w:rPr>
      </w:pPr>
      <w:r>
        <w:rPr>
          <w:lang w:eastAsia="en-GB"/>
        </w:rPr>
        <w:t xml:space="preserve"> </w:t>
      </w:r>
    </w:p>
    <w:p w14:paraId="667921B5" w14:textId="77777777" w:rsidR="008B7C45" w:rsidRDefault="009B4F26" w:rsidP="00FD4CE4">
      <w:pPr>
        <w:spacing w:after="0"/>
        <w:rPr>
          <w:lang w:eastAsia="en-GB"/>
        </w:rPr>
      </w:pPr>
      <w:r>
        <w:rPr>
          <w:lang w:eastAsia="en-GB"/>
        </w:rPr>
        <w:t xml:space="preserve">The ISF </w:t>
      </w:r>
      <w:r w:rsidR="00B479D0">
        <w:rPr>
          <w:lang w:eastAsia="en-GB"/>
        </w:rPr>
        <w:t xml:space="preserve">can </w:t>
      </w:r>
      <w:r>
        <w:rPr>
          <w:lang w:eastAsia="en-GB"/>
        </w:rPr>
        <w:t xml:space="preserve">only be spent on meeting the eligible social care needs of the </w:t>
      </w:r>
      <w:r w:rsidR="00854C19">
        <w:rPr>
          <w:lang w:eastAsia="en-GB"/>
        </w:rPr>
        <w:t>person</w:t>
      </w:r>
      <w:r>
        <w:rPr>
          <w:lang w:eastAsia="en-GB"/>
        </w:rPr>
        <w:t xml:space="preserve"> as detailed in the agreed support plan and will only be spent on services or items that are proportionate to that need and are safe and legal.</w:t>
      </w:r>
    </w:p>
    <w:p w14:paraId="500F0F8C" w14:textId="77777777" w:rsidR="00FD4CE4" w:rsidRPr="00AF499C" w:rsidRDefault="00FD4CE4" w:rsidP="00FD4CE4">
      <w:pPr>
        <w:spacing w:after="0"/>
        <w:rPr>
          <w:lang w:eastAsia="en-GB"/>
        </w:rPr>
      </w:pPr>
    </w:p>
    <w:p w14:paraId="6CD442D3" w14:textId="77777777" w:rsidR="00FD4CE4" w:rsidRDefault="009B4F26" w:rsidP="00FD4CE4">
      <w:pPr>
        <w:spacing w:after="0"/>
        <w:rPr>
          <w:rFonts w:cs="Arial"/>
        </w:rPr>
      </w:pPr>
      <w:r>
        <w:rPr>
          <w:rFonts w:cs="Arial"/>
        </w:rPr>
        <w:t>ISFs</w:t>
      </w:r>
      <w:r w:rsidR="008B7C45">
        <w:rPr>
          <w:rFonts w:cs="Arial"/>
        </w:rPr>
        <w:t xml:space="preserve"> can be useful for people </w:t>
      </w:r>
      <w:r>
        <w:rPr>
          <w:rFonts w:cs="Arial"/>
        </w:rPr>
        <w:t>who</w:t>
      </w:r>
      <w:r w:rsidR="008B7C45">
        <w:rPr>
          <w:rFonts w:cs="Arial"/>
        </w:rPr>
        <w:t>:</w:t>
      </w:r>
    </w:p>
    <w:p w14:paraId="2614981B" w14:textId="77777777" w:rsidR="008B7C45" w:rsidRDefault="009B4F26" w:rsidP="00FD4CE4">
      <w:pPr>
        <w:spacing w:after="0"/>
        <w:rPr>
          <w:rFonts w:cs="Arial"/>
        </w:rPr>
      </w:pPr>
      <w:r>
        <w:rPr>
          <w:rFonts w:cs="Arial"/>
        </w:rPr>
        <w:t xml:space="preserve"> </w:t>
      </w:r>
    </w:p>
    <w:p w14:paraId="7F1C1C98" w14:textId="77777777" w:rsidR="008B7C45" w:rsidRDefault="009B4F26" w:rsidP="008B7C45">
      <w:pPr>
        <w:pStyle w:val="ListParagraph"/>
        <w:numPr>
          <w:ilvl w:val="0"/>
          <w:numId w:val="23"/>
        </w:numPr>
        <w:rPr>
          <w:rFonts w:cs="Arial"/>
        </w:rPr>
      </w:pPr>
      <w:r>
        <w:rPr>
          <w:rFonts w:cs="Arial"/>
        </w:rPr>
        <w:t>Have care needs that fluctuate from day to day or week to week</w:t>
      </w:r>
    </w:p>
    <w:p w14:paraId="7481FCC9" w14:textId="77777777" w:rsidR="008B7C45" w:rsidRDefault="009B4F26" w:rsidP="008B7C45">
      <w:pPr>
        <w:pStyle w:val="ListParagraph"/>
        <w:numPr>
          <w:ilvl w:val="0"/>
          <w:numId w:val="23"/>
        </w:numPr>
        <w:rPr>
          <w:rFonts w:cs="Arial"/>
        </w:rPr>
      </w:pPr>
      <w:r>
        <w:rPr>
          <w:rFonts w:cs="Arial"/>
        </w:rPr>
        <w:lastRenderedPageBreak/>
        <w:t xml:space="preserve">Require a frequent care management type oversight on their daily care needs </w:t>
      </w:r>
      <w:r w:rsidR="00FD4CE4">
        <w:rPr>
          <w:rFonts w:cs="Arial"/>
        </w:rPr>
        <w:t>e.g.,</w:t>
      </w:r>
      <w:r>
        <w:rPr>
          <w:rFonts w:cs="Arial"/>
        </w:rPr>
        <w:t xml:space="preserve"> those with complex care needs</w:t>
      </w:r>
    </w:p>
    <w:p w14:paraId="39CB97BE" w14:textId="77777777" w:rsidR="008B7C45" w:rsidRDefault="009B4F26" w:rsidP="008B7C45">
      <w:pPr>
        <w:pStyle w:val="ListParagraph"/>
        <w:numPr>
          <w:ilvl w:val="0"/>
          <w:numId w:val="23"/>
        </w:numPr>
        <w:rPr>
          <w:rFonts w:cs="Arial"/>
        </w:rPr>
      </w:pPr>
      <w:r>
        <w:rPr>
          <w:rFonts w:cs="Arial"/>
        </w:rPr>
        <w:t>Need the flexibility of a direct payment but cannot manage it themselves and have no representative to do it for them</w:t>
      </w:r>
    </w:p>
    <w:p w14:paraId="52891D14" w14:textId="77777777" w:rsidR="008B7C45" w:rsidRDefault="009B4F26" w:rsidP="008B7C45">
      <w:pPr>
        <w:pStyle w:val="ListParagraph"/>
        <w:numPr>
          <w:ilvl w:val="0"/>
          <w:numId w:val="23"/>
        </w:numPr>
        <w:rPr>
          <w:rFonts w:cs="Arial"/>
        </w:rPr>
      </w:pPr>
      <w:r>
        <w:rPr>
          <w:rFonts w:cs="Arial"/>
        </w:rPr>
        <w:t xml:space="preserve">Have some shared costs but still want to use an ISF for their direct support </w:t>
      </w:r>
    </w:p>
    <w:p w14:paraId="712D65EC" w14:textId="77777777" w:rsidR="008B7C45" w:rsidRDefault="009B4F26" w:rsidP="008B7C45">
      <w:pPr>
        <w:pStyle w:val="ListParagraph"/>
        <w:numPr>
          <w:ilvl w:val="0"/>
          <w:numId w:val="23"/>
        </w:numPr>
        <w:rPr>
          <w:rFonts w:cs="Arial"/>
        </w:rPr>
      </w:pPr>
      <w:r>
        <w:rPr>
          <w:rFonts w:cs="Arial"/>
        </w:rPr>
        <w:t>Wish to carry forward surplus funding from one month to the next to meet future needs</w:t>
      </w:r>
    </w:p>
    <w:p w14:paraId="75AC10E2" w14:textId="77777777" w:rsidR="008B7C45" w:rsidRDefault="009B4F26" w:rsidP="008B7C45">
      <w:pPr>
        <w:pStyle w:val="ListParagraph"/>
        <w:numPr>
          <w:ilvl w:val="0"/>
          <w:numId w:val="23"/>
        </w:numPr>
        <w:rPr>
          <w:rFonts w:cs="Arial"/>
        </w:rPr>
      </w:pPr>
      <w:r>
        <w:rPr>
          <w:rFonts w:cs="Arial"/>
        </w:rPr>
        <w:t>Wish to access a wider range of care and support options than can be commissioned by the council.</w:t>
      </w:r>
    </w:p>
    <w:p w14:paraId="65109B92" w14:textId="77777777" w:rsidR="008B7C45" w:rsidRDefault="009B4F26" w:rsidP="00FD4CE4">
      <w:pPr>
        <w:pStyle w:val="ListParagraph"/>
        <w:numPr>
          <w:ilvl w:val="0"/>
          <w:numId w:val="23"/>
        </w:numPr>
        <w:spacing w:after="0"/>
        <w:rPr>
          <w:rFonts w:cs="Arial"/>
        </w:rPr>
      </w:pPr>
      <w:r>
        <w:rPr>
          <w:rFonts w:cs="Arial"/>
        </w:rPr>
        <w:t>Wish to choose their own care and support provider</w:t>
      </w:r>
    </w:p>
    <w:p w14:paraId="492D186A" w14:textId="77777777" w:rsidR="00FD4CE4" w:rsidRDefault="00FD4CE4" w:rsidP="00FD4CE4">
      <w:pPr>
        <w:pStyle w:val="ListParagraph"/>
        <w:spacing w:after="0"/>
        <w:ind w:left="1080"/>
        <w:rPr>
          <w:rFonts w:cs="Arial"/>
        </w:rPr>
      </w:pPr>
    </w:p>
    <w:p w14:paraId="620E7552" w14:textId="77777777" w:rsidR="008B7C45" w:rsidRDefault="009B4F26" w:rsidP="00FD4CE4">
      <w:pPr>
        <w:spacing w:after="0"/>
        <w:rPr>
          <w:rFonts w:cs="Arial"/>
        </w:rPr>
      </w:pPr>
      <w:r>
        <w:rPr>
          <w:rFonts w:cs="Arial"/>
        </w:rPr>
        <w:t xml:space="preserve">ISFs </w:t>
      </w:r>
      <w:r w:rsidR="00DD7017">
        <w:rPr>
          <w:rFonts w:cs="Arial"/>
        </w:rPr>
        <w:t xml:space="preserve">can </w:t>
      </w:r>
      <w:r>
        <w:rPr>
          <w:rFonts w:cs="Arial"/>
        </w:rPr>
        <w:t>also benefit providers:</w:t>
      </w:r>
    </w:p>
    <w:p w14:paraId="5FB7AA52" w14:textId="77777777" w:rsidR="00FD4CE4" w:rsidRDefault="00FD4CE4" w:rsidP="00FD4CE4">
      <w:pPr>
        <w:spacing w:after="0"/>
        <w:rPr>
          <w:rFonts w:cs="Arial"/>
        </w:rPr>
      </w:pPr>
    </w:p>
    <w:p w14:paraId="240DFC55" w14:textId="77777777" w:rsidR="008B7C45" w:rsidRDefault="009B4F26" w:rsidP="008B7C45">
      <w:pPr>
        <w:pStyle w:val="ListParagraph"/>
        <w:numPr>
          <w:ilvl w:val="0"/>
          <w:numId w:val="23"/>
        </w:numPr>
        <w:rPr>
          <w:rFonts w:cs="Arial"/>
        </w:rPr>
      </w:pPr>
      <w:r>
        <w:rPr>
          <w:rFonts w:cs="Arial"/>
        </w:rPr>
        <w:t>ISF care providers can commission from another provider(s) for services they cannot offer – which expands their portfolio of services</w:t>
      </w:r>
    </w:p>
    <w:p w14:paraId="47961BF9" w14:textId="77777777" w:rsidR="008B7C45" w:rsidRDefault="009B4F26" w:rsidP="00FD4CE4">
      <w:pPr>
        <w:pStyle w:val="ListParagraph"/>
        <w:numPr>
          <w:ilvl w:val="0"/>
          <w:numId w:val="23"/>
        </w:numPr>
        <w:spacing w:after="0"/>
        <w:rPr>
          <w:rFonts w:cs="Arial"/>
        </w:rPr>
      </w:pPr>
      <w:r>
        <w:rPr>
          <w:rFonts w:cs="Arial"/>
        </w:rPr>
        <w:t>ISF providers can offer a more tailored person-centred service to people, which may increase satisfaction and retention</w:t>
      </w:r>
    </w:p>
    <w:p w14:paraId="64BC0A27" w14:textId="77777777" w:rsidR="00FD4CE4" w:rsidRDefault="00FD4CE4" w:rsidP="00FD4CE4">
      <w:pPr>
        <w:pStyle w:val="ListParagraph"/>
        <w:spacing w:after="0"/>
        <w:ind w:left="1080"/>
        <w:rPr>
          <w:rFonts w:cs="Arial"/>
        </w:rPr>
      </w:pPr>
    </w:p>
    <w:p w14:paraId="1CDE6D2F" w14:textId="77777777" w:rsidR="008B7C45" w:rsidRDefault="009B4F26" w:rsidP="00FD4CE4">
      <w:pPr>
        <w:spacing w:after="0"/>
        <w:rPr>
          <w:rFonts w:cs="Arial"/>
        </w:rPr>
      </w:pPr>
      <w:r>
        <w:rPr>
          <w:rFonts w:cs="Arial"/>
        </w:rPr>
        <w:t>ISFs also provide benefits to the county council:</w:t>
      </w:r>
    </w:p>
    <w:p w14:paraId="1C0F76F3" w14:textId="77777777" w:rsidR="00A5058E" w:rsidRDefault="00A5058E" w:rsidP="00FD4CE4">
      <w:pPr>
        <w:spacing w:after="0"/>
        <w:rPr>
          <w:rFonts w:cs="Arial"/>
        </w:rPr>
      </w:pPr>
    </w:p>
    <w:p w14:paraId="1852F7B6" w14:textId="77777777" w:rsidR="008B7C45" w:rsidRDefault="009B4F26" w:rsidP="008B7C45">
      <w:pPr>
        <w:pStyle w:val="ListParagraph"/>
        <w:numPr>
          <w:ilvl w:val="0"/>
          <w:numId w:val="23"/>
        </w:numPr>
        <w:rPr>
          <w:rFonts w:cs="Arial"/>
        </w:rPr>
      </w:pPr>
      <w:r>
        <w:rPr>
          <w:rFonts w:cs="Arial"/>
        </w:rPr>
        <w:t>E</w:t>
      </w:r>
      <w:r w:rsidR="00074B80">
        <w:rPr>
          <w:rFonts w:cs="Arial"/>
        </w:rPr>
        <w:t>nable</w:t>
      </w:r>
      <w:r w:rsidR="004645E5">
        <w:rPr>
          <w:rFonts w:cs="Arial"/>
        </w:rPr>
        <w:t>s</w:t>
      </w:r>
      <w:r w:rsidR="00074B80">
        <w:rPr>
          <w:rFonts w:cs="Arial"/>
        </w:rPr>
        <w:t xml:space="preserve"> providers to work directly</w:t>
      </w:r>
      <w:r w:rsidR="002223FA">
        <w:rPr>
          <w:rFonts w:cs="Arial"/>
        </w:rPr>
        <w:t xml:space="preserve"> and flexibly</w:t>
      </w:r>
      <w:r w:rsidR="00074B80">
        <w:rPr>
          <w:rFonts w:cs="Arial"/>
        </w:rPr>
        <w:t xml:space="preserve"> with people</w:t>
      </w:r>
      <w:r>
        <w:rPr>
          <w:rFonts w:cs="Arial"/>
        </w:rPr>
        <w:t>,</w:t>
      </w:r>
      <w:r w:rsidR="00074B80">
        <w:rPr>
          <w:rFonts w:cs="Arial"/>
        </w:rPr>
        <w:t xml:space="preserve"> </w:t>
      </w:r>
      <w:r w:rsidR="002223FA">
        <w:rPr>
          <w:rFonts w:cs="Arial"/>
        </w:rPr>
        <w:t xml:space="preserve">and make changes to care and support arrangements without approval from the </w:t>
      </w:r>
      <w:r w:rsidR="00203DAB">
        <w:rPr>
          <w:rFonts w:cs="Arial"/>
        </w:rPr>
        <w:t>county c</w:t>
      </w:r>
      <w:r w:rsidR="002223FA">
        <w:rPr>
          <w:rFonts w:cs="Arial"/>
        </w:rPr>
        <w:t xml:space="preserve">ouncil </w:t>
      </w:r>
      <w:r w:rsidR="00074B80">
        <w:rPr>
          <w:rFonts w:cs="Arial"/>
        </w:rPr>
        <w:t xml:space="preserve">which </w:t>
      </w:r>
      <w:r>
        <w:rPr>
          <w:rFonts w:cs="Arial"/>
        </w:rPr>
        <w:t xml:space="preserve">can give people greater choice and control over the care </w:t>
      </w:r>
      <w:r w:rsidR="00203DAB">
        <w:rPr>
          <w:rFonts w:cs="Arial"/>
        </w:rPr>
        <w:t xml:space="preserve">and support </w:t>
      </w:r>
      <w:r>
        <w:rPr>
          <w:rFonts w:cs="Arial"/>
        </w:rPr>
        <w:t>services they receive</w:t>
      </w:r>
    </w:p>
    <w:p w14:paraId="41F5B3C5" w14:textId="77777777" w:rsidR="008B7C45" w:rsidRPr="003F408C" w:rsidRDefault="009B4F26" w:rsidP="008B7C45">
      <w:pPr>
        <w:pStyle w:val="ListParagraph"/>
        <w:numPr>
          <w:ilvl w:val="0"/>
          <w:numId w:val="23"/>
        </w:numPr>
        <w:rPr>
          <w:rFonts w:cs="Arial"/>
        </w:rPr>
      </w:pPr>
      <w:r>
        <w:rPr>
          <w:rFonts w:cs="Arial"/>
        </w:rPr>
        <w:t>S</w:t>
      </w:r>
      <w:r w:rsidR="00074B80">
        <w:rPr>
          <w:rFonts w:cs="Arial"/>
        </w:rPr>
        <w:t>upport</w:t>
      </w:r>
      <w:r w:rsidR="004645E5">
        <w:rPr>
          <w:rFonts w:cs="Arial"/>
        </w:rPr>
        <w:t>s</w:t>
      </w:r>
      <w:r w:rsidR="00074B80">
        <w:rPr>
          <w:rFonts w:cs="Arial"/>
        </w:rPr>
        <w:t xml:space="preserve"> a 'trusted assessor' relationship with the providers</w:t>
      </w:r>
    </w:p>
    <w:p w14:paraId="09FE5E51" w14:textId="77777777" w:rsidR="008B7C45" w:rsidRPr="00532860" w:rsidRDefault="008B7C45" w:rsidP="00DD7017">
      <w:pPr>
        <w:pStyle w:val="ListParagraph"/>
        <w:spacing w:after="0"/>
        <w:ind w:left="1080"/>
        <w:rPr>
          <w:rFonts w:cs="Arial"/>
        </w:rPr>
      </w:pPr>
    </w:p>
    <w:p w14:paraId="7E75036B" w14:textId="77777777" w:rsidR="008B7C45" w:rsidRDefault="009B4F26" w:rsidP="008B7C45">
      <w:pPr>
        <w:pStyle w:val="Default"/>
      </w:pPr>
      <w:r>
        <w:t xml:space="preserve">A person can choose to use </w:t>
      </w:r>
      <w:r w:rsidR="00854C19">
        <w:t>all</w:t>
      </w:r>
      <w:r w:rsidR="00DD7017">
        <w:t xml:space="preserve"> </w:t>
      </w:r>
      <w:r>
        <w:t xml:space="preserve">their personal budget that is </w:t>
      </w:r>
      <w:r w:rsidR="00DD7017">
        <w:t xml:space="preserve">dedicated </w:t>
      </w:r>
      <w:r>
        <w:t xml:space="preserve">for their individual support as an ISF or use it </w:t>
      </w:r>
      <w:r w:rsidR="00DD7017">
        <w:t xml:space="preserve">in </w:t>
      </w:r>
      <w:r>
        <w:t xml:space="preserve">conjunction with a Direct Payment or a care managed arrangement. </w:t>
      </w:r>
    </w:p>
    <w:p w14:paraId="6A111056" w14:textId="77777777" w:rsidR="008B7C45" w:rsidRDefault="008B7C45" w:rsidP="008B7C45">
      <w:pPr>
        <w:pStyle w:val="Default"/>
      </w:pPr>
    </w:p>
    <w:p w14:paraId="2BACA5CF" w14:textId="77777777" w:rsidR="00DD7017" w:rsidRDefault="00DD7017" w:rsidP="008B7C45">
      <w:pPr>
        <w:pStyle w:val="Default"/>
      </w:pPr>
    </w:p>
    <w:p w14:paraId="1961C5A0" w14:textId="77777777" w:rsidR="00DD7017" w:rsidRPr="00DD7017" w:rsidRDefault="009B4F26" w:rsidP="008B7C45">
      <w:pPr>
        <w:pStyle w:val="Default"/>
        <w:rPr>
          <w:b/>
          <w:bCs/>
        </w:rPr>
      </w:pPr>
      <w:r w:rsidRPr="00DD7017">
        <w:rPr>
          <w:b/>
          <w:bCs/>
        </w:rPr>
        <w:t>Mental Capacity and ISFs</w:t>
      </w:r>
    </w:p>
    <w:p w14:paraId="56E75348" w14:textId="77777777" w:rsidR="00DD7017" w:rsidRDefault="00DD7017" w:rsidP="008B7C45">
      <w:pPr>
        <w:pStyle w:val="Default"/>
      </w:pPr>
    </w:p>
    <w:p w14:paraId="0372C7ED" w14:textId="77777777" w:rsidR="008B7C45" w:rsidRDefault="009B4F26" w:rsidP="008B7C45">
      <w:pPr>
        <w:pStyle w:val="Default"/>
      </w:pPr>
      <w:r>
        <w:t>A person not having mental capacity over their support needs is not a barrier to having an ISF:</w:t>
      </w:r>
    </w:p>
    <w:p w14:paraId="656C8F9C" w14:textId="77777777" w:rsidR="008B7C45" w:rsidRDefault="008B7C45" w:rsidP="008B7C45">
      <w:pPr>
        <w:pStyle w:val="Default"/>
      </w:pPr>
    </w:p>
    <w:p w14:paraId="10CE3C93" w14:textId="77777777" w:rsidR="008B7C45" w:rsidRPr="00030B41" w:rsidRDefault="009B4F26" w:rsidP="00DD7017">
      <w:pPr>
        <w:pStyle w:val="Heading2-numbered"/>
        <w:numPr>
          <w:ilvl w:val="0"/>
          <w:numId w:val="24"/>
        </w:numPr>
        <w:spacing w:before="0" w:after="0"/>
        <w:rPr>
          <w:rFonts w:cs="Arial"/>
          <w:b w:val="0"/>
          <w:sz w:val="24"/>
          <w:szCs w:val="24"/>
        </w:rPr>
      </w:pPr>
      <w:r>
        <w:rPr>
          <w:b w:val="0"/>
          <w:bCs w:val="0"/>
          <w:sz w:val="24"/>
          <w:szCs w:val="24"/>
        </w:rPr>
        <w:t>I</w:t>
      </w:r>
      <w:r w:rsidRPr="00030B41">
        <w:rPr>
          <w:b w:val="0"/>
          <w:bCs w:val="0"/>
          <w:sz w:val="24"/>
          <w:szCs w:val="24"/>
        </w:rPr>
        <w:t xml:space="preserve">f the person does not have the mental capacity to make a decision about how their care needs are met and it is considered that an ISF may be an option </w:t>
      </w:r>
      <w:r w:rsidR="00DD7017">
        <w:rPr>
          <w:b w:val="0"/>
          <w:bCs w:val="0"/>
          <w:sz w:val="24"/>
          <w:szCs w:val="24"/>
        </w:rPr>
        <w:t xml:space="preserve">for them, </w:t>
      </w:r>
      <w:r w:rsidRPr="00030B41">
        <w:rPr>
          <w:b w:val="0"/>
          <w:bCs w:val="0"/>
          <w:sz w:val="24"/>
          <w:szCs w:val="24"/>
        </w:rPr>
        <w:t xml:space="preserve">then a 'best interest decision' under the Mental Capacity Act </w:t>
      </w:r>
      <w:r w:rsidR="004645E5">
        <w:rPr>
          <w:b w:val="0"/>
          <w:bCs w:val="0"/>
          <w:sz w:val="24"/>
          <w:szCs w:val="24"/>
        </w:rPr>
        <w:t xml:space="preserve">2005 </w:t>
      </w:r>
      <w:r w:rsidRPr="00030B41">
        <w:rPr>
          <w:b w:val="0"/>
          <w:bCs w:val="0"/>
          <w:sz w:val="24"/>
          <w:szCs w:val="24"/>
        </w:rPr>
        <w:t xml:space="preserve">will need to be made by a representative </w:t>
      </w:r>
      <w:r>
        <w:rPr>
          <w:b w:val="0"/>
          <w:bCs w:val="0"/>
          <w:sz w:val="24"/>
          <w:szCs w:val="24"/>
        </w:rPr>
        <w:t>and</w:t>
      </w:r>
      <w:r w:rsidRPr="00030B41">
        <w:rPr>
          <w:b w:val="0"/>
          <w:bCs w:val="0"/>
          <w:sz w:val="24"/>
          <w:szCs w:val="24"/>
        </w:rPr>
        <w:t xml:space="preserve"> the </w:t>
      </w:r>
      <w:r w:rsidR="00DD7017">
        <w:rPr>
          <w:b w:val="0"/>
          <w:bCs w:val="0"/>
          <w:sz w:val="24"/>
          <w:szCs w:val="24"/>
        </w:rPr>
        <w:t xml:space="preserve">county </w:t>
      </w:r>
      <w:r w:rsidRPr="00030B41">
        <w:rPr>
          <w:b w:val="0"/>
          <w:bCs w:val="0"/>
          <w:sz w:val="24"/>
          <w:szCs w:val="24"/>
        </w:rPr>
        <w:t>council</w:t>
      </w:r>
    </w:p>
    <w:p w14:paraId="52F69244" w14:textId="77777777" w:rsidR="008B7C45" w:rsidRPr="00B479D0" w:rsidRDefault="009B4F26" w:rsidP="00B479D0">
      <w:pPr>
        <w:pStyle w:val="Heading2-numbered"/>
        <w:numPr>
          <w:ilvl w:val="0"/>
          <w:numId w:val="24"/>
        </w:numPr>
        <w:spacing w:before="0" w:after="0"/>
        <w:rPr>
          <w:rFonts w:cs="Arial"/>
          <w:b w:val="0"/>
        </w:rPr>
      </w:pPr>
      <w:r w:rsidRPr="00295DFF">
        <w:rPr>
          <w:b w:val="0"/>
          <w:sz w:val="24"/>
        </w:rPr>
        <w:t xml:space="preserve">If no representative can be </w:t>
      </w:r>
      <w:r w:rsidR="00DD7017" w:rsidRPr="00295DFF">
        <w:rPr>
          <w:b w:val="0"/>
          <w:sz w:val="24"/>
        </w:rPr>
        <w:t>identified,</w:t>
      </w:r>
      <w:r w:rsidRPr="00295DFF">
        <w:rPr>
          <w:b w:val="0"/>
          <w:sz w:val="24"/>
        </w:rPr>
        <w:t xml:space="preserve"> then the delivery plan will be agreed by the </w:t>
      </w:r>
      <w:r w:rsidR="00DD7017">
        <w:rPr>
          <w:b w:val="0"/>
          <w:sz w:val="24"/>
        </w:rPr>
        <w:t>county c</w:t>
      </w:r>
      <w:r w:rsidRPr="00295DFF">
        <w:rPr>
          <w:b w:val="0"/>
          <w:sz w:val="24"/>
        </w:rPr>
        <w:t xml:space="preserve">ouncil and the ISF </w:t>
      </w:r>
      <w:r w:rsidR="00DD7017">
        <w:rPr>
          <w:b w:val="0"/>
          <w:sz w:val="24"/>
        </w:rPr>
        <w:t>p</w:t>
      </w:r>
      <w:r w:rsidRPr="00295DFF">
        <w:rPr>
          <w:b w:val="0"/>
          <w:sz w:val="24"/>
        </w:rPr>
        <w:t>rovider</w:t>
      </w:r>
      <w:r w:rsidR="00DD7017">
        <w:rPr>
          <w:b w:val="0"/>
          <w:sz w:val="24"/>
        </w:rPr>
        <w:t xml:space="preserve">, who </w:t>
      </w:r>
      <w:r w:rsidRPr="00295DFF">
        <w:rPr>
          <w:b w:val="0"/>
          <w:sz w:val="24"/>
        </w:rPr>
        <w:t>will both sign the 'Individual Service Fund Agreement'</w:t>
      </w:r>
      <w:r w:rsidR="00DD7017">
        <w:rPr>
          <w:b w:val="0"/>
          <w:sz w:val="24"/>
        </w:rPr>
        <w:t>.</w:t>
      </w:r>
    </w:p>
    <w:p w14:paraId="585623C0" w14:textId="77777777" w:rsidR="008B7C45" w:rsidRDefault="009B4F26" w:rsidP="008B7C45">
      <w:pPr>
        <w:pStyle w:val="Default"/>
        <w:numPr>
          <w:ilvl w:val="0"/>
          <w:numId w:val="24"/>
        </w:numPr>
      </w:pPr>
      <w:r w:rsidRPr="002463EC">
        <w:t>If</w:t>
      </w:r>
      <w:r w:rsidRPr="00C94DAF">
        <w:t xml:space="preserve"> </w:t>
      </w:r>
      <w:r w:rsidRPr="002463EC">
        <w:t xml:space="preserve">the </w:t>
      </w:r>
      <w:r w:rsidRPr="00C94DAF">
        <w:t>person does not have the mental capacity to make a decision about how their care needs are met an</w:t>
      </w:r>
      <w:r w:rsidR="00B479D0">
        <w:t>d no representative can be identified,</w:t>
      </w:r>
      <w:r w:rsidRPr="00C94DAF">
        <w:t xml:space="preserve"> the ISF </w:t>
      </w:r>
      <w:r w:rsidR="00DD7017">
        <w:t>p</w:t>
      </w:r>
      <w:r w:rsidRPr="00C94DAF">
        <w:t xml:space="preserve">rovider will make sure that all decisions and plans they make comply with the Mental Capacity Act </w:t>
      </w:r>
      <w:r w:rsidR="004645E5">
        <w:t xml:space="preserve">2005 </w:t>
      </w:r>
      <w:r w:rsidRPr="00C94DAF">
        <w:t xml:space="preserve">and the </w:t>
      </w:r>
      <w:r w:rsidR="00DD7017">
        <w:t xml:space="preserve">Act's </w:t>
      </w:r>
      <w:r w:rsidRPr="00C94DAF">
        <w:t>Code of Practice</w:t>
      </w:r>
    </w:p>
    <w:p w14:paraId="7BA66FE9" w14:textId="77777777" w:rsidR="008B7C45" w:rsidRPr="00B7638C" w:rsidRDefault="008B7C45" w:rsidP="008B7C45">
      <w:pPr>
        <w:pStyle w:val="Default"/>
      </w:pPr>
    </w:p>
    <w:p w14:paraId="3B2044D1" w14:textId="77777777" w:rsidR="00B479D0" w:rsidRDefault="00B479D0" w:rsidP="00DD7017">
      <w:pPr>
        <w:pStyle w:val="Heading2-numbered"/>
        <w:numPr>
          <w:ilvl w:val="0"/>
          <w:numId w:val="0"/>
        </w:numPr>
        <w:spacing w:before="0" w:after="0"/>
        <w:ind w:left="567" w:hanging="567"/>
        <w:rPr>
          <w:sz w:val="24"/>
          <w:szCs w:val="24"/>
        </w:rPr>
      </w:pPr>
    </w:p>
    <w:p w14:paraId="5FFCD37A" w14:textId="77777777" w:rsidR="00A033A4" w:rsidRDefault="00A033A4" w:rsidP="00DD7017">
      <w:pPr>
        <w:pStyle w:val="Heading2-numbered"/>
        <w:numPr>
          <w:ilvl w:val="0"/>
          <w:numId w:val="0"/>
        </w:numPr>
        <w:spacing w:before="0" w:after="0"/>
        <w:ind w:left="567" w:hanging="567"/>
        <w:rPr>
          <w:sz w:val="24"/>
          <w:szCs w:val="24"/>
        </w:rPr>
      </w:pPr>
    </w:p>
    <w:p w14:paraId="0149C917" w14:textId="77777777" w:rsidR="00A033A4" w:rsidRDefault="00A033A4" w:rsidP="00DD7017">
      <w:pPr>
        <w:pStyle w:val="Heading2-numbered"/>
        <w:numPr>
          <w:ilvl w:val="0"/>
          <w:numId w:val="0"/>
        </w:numPr>
        <w:spacing w:before="0" w:after="0"/>
        <w:ind w:left="567" w:hanging="567"/>
        <w:rPr>
          <w:sz w:val="24"/>
          <w:szCs w:val="24"/>
        </w:rPr>
      </w:pPr>
    </w:p>
    <w:p w14:paraId="06B41BB3" w14:textId="77777777" w:rsidR="008B7C45" w:rsidRDefault="009B4F26" w:rsidP="00DD7017">
      <w:pPr>
        <w:pStyle w:val="Heading2-numbered"/>
        <w:numPr>
          <w:ilvl w:val="0"/>
          <w:numId w:val="0"/>
        </w:numPr>
        <w:spacing w:before="0" w:after="0"/>
        <w:ind w:left="567" w:hanging="567"/>
        <w:rPr>
          <w:sz w:val="24"/>
          <w:szCs w:val="24"/>
        </w:rPr>
      </w:pPr>
      <w:r w:rsidRPr="007E1FAA">
        <w:rPr>
          <w:sz w:val="24"/>
          <w:szCs w:val="24"/>
        </w:rPr>
        <w:t>Individual Service Fund Key Principles</w:t>
      </w:r>
    </w:p>
    <w:p w14:paraId="4697592D" w14:textId="77777777" w:rsidR="00DD7017" w:rsidRPr="007E1FAA" w:rsidRDefault="00DD7017" w:rsidP="00DD7017">
      <w:pPr>
        <w:pStyle w:val="Heading2-numbered"/>
        <w:numPr>
          <w:ilvl w:val="0"/>
          <w:numId w:val="0"/>
        </w:numPr>
        <w:spacing w:before="0" w:after="0"/>
        <w:ind w:left="567" w:hanging="567"/>
        <w:rPr>
          <w:sz w:val="24"/>
          <w:szCs w:val="24"/>
        </w:rPr>
      </w:pPr>
    </w:p>
    <w:p w14:paraId="3744ECB3" w14:textId="77777777" w:rsidR="00676481" w:rsidRDefault="009B4F26" w:rsidP="00302E47">
      <w:pPr>
        <w:pStyle w:val="Heading2-numbered"/>
        <w:numPr>
          <w:ilvl w:val="0"/>
          <w:numId w:val="25"/>
        </w:numPr>
        <w:spacing w:before="0" w:after="0"/>
        <w:rPr>
          <w:rFonts w:cs="Arial"/>
          <w:b w:val="0"/>
        </w:rPr>
      </w:pPr>
      <w:r>
        <w:rPr>
          <w:b w:val="0"/>
          <w:sz w:val="24"/>
        </w:rPr>
        <w:t>The ISF</w:t>
      </w:r>
      <w:r w:rsidR="00DD7017">
        <w:rPr>
          <w:b w:val="0"/>
          <w:sz w:val="24"/>
        </w:rPr>
        <w:t xml:space="preserve"> </w:t>
      </w:r>
      <w:r>
        <w:rPr>
          <w:b w:val="0"/>
          <w:sz w:val="24"/>
        </w:rPr>
        <w:t xml:space="preserve">is </w:t>
      </w:r>
      <w:r w:rsidRPr="00C41A3B">
        <w:rPr>
          <w:b w:val="0"/>
          <w:sz w:val="24"/>
        </w:rPr>
        <w:t xml:space="preserve">paid to </w:t>
      </w:r>
      <w:r w:rsidR="004645E5">
        <w:rPr>
          <w:b w:val="0"/>
          <w:sz w:val="24"/>
        </w:rPr>
        <w:t xml:space="preserve">an </w:t>
      </w:r>
      <w:r>
        <w:rPr>
          <w:b w:val="0"/>
          <w:sz w:val="24"/>
        </w:rPr>
        <w:t xml:space="preserve">approved </w:t>
      </w:r>
      <w:r w:rsidRPr="00C41A3B">
        <w:rPr>
          <w:b w:val="0"/>
          <w:sz w:val="24"/>
        </w:rPr>
        <w:t xml:space="preserve">ISF </w:t>
      </w:r>
      <w:r>
        <w:rPr>
          <w:b w:val="0"/>
          <w:sz w:val="24"/>
        </w:rPr>
        <w:t>provider</w:t>
      </w:r>
    </w:p>
    <w:p w14:paraId="6A396CFC" w14:textId="77777777" w:rsidR="00676481" w:rsidRDefault="00676481" w:rsidP="00302E47">
      <w:pPr>
        <w:pStyle w:val="Heading2-numbered"/>
        <w:numPr>
          <w:ilvl w:val="0"/>
          <w:numId w:val="0"/>
        </w:numPr>
        <w:spacing w:before="0" w:after="0"/>
        <w:ind w:left="720"/>
        <w:rPr>
          <w:rFonts w:cs="Arial"/>
          <w:b w:val="0"/>
        </w:rPr>
      </w:pPr>
    </w:p>
    <w:p w14:paraId="3816F735" w14:textId="77777777" w:rsidR="008B7C45" w:rsidRPr="00676481" w:rsidRDefault="009B4F26" w:rsidP="00302E47">
      <w:pPr>
        <w:pStyle w:val="Heading2-numbered"/>
        <w:numPr>
          <w:ilvl w:val="0"/>
          <w:numId w:val="25"/>
        </w:numPr>
        <w:spacing w:before="0" w:after="0"/>
        <w:rPr>
          <w:rFonts w:cs="Arial"/>
          <w:b w:val="0"/>
        </w:rPr>
      </w:pPr>
      <w:r w:rsidRPr="00676481">
        <w:rPr>
          <w:b w:val="0"/>
          <w:sz w:val="24"/>
        </w:rPr>
        <w:t>The ISF</w:t>
      </w:r>
      <w:r w:rsidR="00DD7017" w:rsidRPr="00676481">
        <w:rPr>
          <w:b w:val="0"/>
          <w:sz w:val="24"/>
        </w:rPr>
        <w:t xml:space="preserve"> </w:t>
      </w:r>
      <w:r w:rsidRPr="00676481">
        <w:rPr>
          <w:b w:val="0"/>
          <w:sz w:val="24"/>
        </w:rPr>
        <w:t>is only to be used to meet the eligible care needs of the person and as agreed in the support/care plan</w:t>
      </w:r>
    </w:p>
    <w:p w14:paraId="6416892A" w14:textId="77777777" w:rsidR="00DD7017" w:rsidRPr="00DD7017" w:rsidRDefault="00DD7017" w:rsidP="00302E47">
      <w:pPr>
        <w:pStyle w:val="Heading2-numbered"/>
        <w:numPr>
          <w:ilvl w:val="0"/>
          <w:numId w:val="0"/>
        </w:numPr>
        <w:spacing w:before="0" w:after="0"/>
        <w:rPr>
          <w:rFonts w:cs="Arial"/>
          <w:b w:val="0"/>
          <w:sz w:val="24"/>
          <w:szCs w:val="24"/>
        </w:rPr>
      </w:pPr>
    </w:p>
    <w:p w14:paraId="4F98F316" w14:textId="77777777" w:rsidR="00BB5390" w:rsidRPr="008D164E" w:rsidRDefault="009B4F26" w:rsidP="008D164E">
      <w:pPr>
        <w:pStyle w:val="Heading2-numbered"/>
        <w:numPr>
          <w:ilvl w:val="0"/>
          <w:numId w:val="25"/>
        </w:numPr>
        <w:spacing w:before="0" w:after="0"/>
      </w:pPr>
      <w:r w:rsidRPr="00330C15">
        <w:rPr>
          <w:b w:val="0"/>
          <w:sz w:val="24"/>
        </w:rPr>
        <w:t>The ISF cannot be used to meet shared costs</w:t>
      </w:r>
      <w:r w:rsidR="002223FA" w:rsidRPr="00330C15">
        <w:rPr>
          <w:b w:val="0"/>
          <w:sz w:val="24"/>
        </w:rPr>
        <w:t xml:space="preserve"> e</w:t>
      </w:r>
      <w:r w:rsidR="00330C15">
        <w:rPr>
          <w:b w:val="0"/>
          <w:sz w:val="24"/>
        </w:rPr>
        <w:t>.g..</w:t>
      </w:r>
      <w:r w:rsidR="002223FA" w:rsidRPr="00330C15">
        <w:rPr>
          <w:b w:val="0"/>
          <w:sz w:val="24"/>
        </w:rPr>
        <w:t xml:space="preserve"> background support</w:t>
      </w:r>
      <w:r w:rsidR="00330C15">
        <w:rPr>
          <w:b w:val="0"/>
          <w:sz w:val="24"/>
        </w:rPr>
        <w:t xml:space="preserve"> </w:t>
      </w:r>
    </w:p>
    <w:p w14:paraId="39B2833C" w14:textId="77777777" w:rsidR="008D164E" w:rsidRDefault="008D164E" w:rsidP="008D164E">
      <w:pPr>
        <w:pStyle w:val="Heading2-numbered"/>
        <w:numPr>
          <w:ilvl w:val="0"/>
          <w:numId w:val="0"/>
        </w:numPr>
        <w:spacing w:before="0" w:after="0"/>
      </w:pPr>
    </w:p>
    <w:p w14:paraId="10617263" w14:textId="77777777" w:rsidR="00676481" w:rsidRDefault="009B4F26" w:rsidP="00302E47">
      <w:pPr>
        <w:pStyle w:val="Heading2-numbered"/>
        <w:numPr>
          <w:ilvl w:val="0"/>
          <w:numId w:val="25"/>
        </w:numPr>
        <w:spacing w:before="0" w:after="0"/>
        <w:rPr>
          <w:rFonts w:cs="Arial"/>
          <w:b w:val="0"/>
        </w:rPr>
      </w:pPr>
      <w:r>
        <w:rPr>
          <w:b w:val="0"/>
          <w:sz w:val="24"/>
        </w:rPr>
        <w:t>The ISF</w:t>
      </w:r>
      <w:r w:rsidR="00DD7017">
        <w:rPr>
          <w:b w:val="0"/>
          <w:sz w:val="24"/>
        </w:rPr>
        <w:t xml:space="preserve"> </w:t>
      </w:r>
      <w:r>
        <w:rPr>
          <w:b w:val="0"/>
          <w:sz w:val="24"/>
        </w:rPr>
        <w:t>should not be spent on any management or business costs that the ISF provider might occur, these costs are intended to be included in the hourly rate</w:t>
      </w:r>
    </w:p>
    <w:p w14:paraId="056DEE6D" w14:textId="77777777" w:rsidR="00676481" w:rsidRDefault="00676481" w:rsidP="00302E47">
      <w:pPr>
        <w:pStyle w:val="ListParagraph"/>
        <w:spacing w:after="0"/>
        <w:jc w:val="left"/>
        <w:rPr>
          <w:b/>
        </w:rPr>
      </w:pPr>
    </w:p>
    <w:p w14:paraId="65607063" w14:textId="77777777" w:rsidR="008B7C45" w:rsidRPr="00676481" w:rsidRDefault="009B4F26" w:rsidP="00302E47">
      <w:pPr>
        <w:pStyle w:val="Heading2-numbered"/>
        <w:numPr>
          <w:ilvl w:val="0"/>
          <w:numId w:val="25"/>
        </w:numPr>
        <w:spacing w:before="0" w:after="0"/>
        <w:rPr>
          <w:rFonts w:cs="Arial"/>
          <w:b w:val="0"/>
        </w:rPr>
      </w:pPr>
      <w:r w:rsidRPr="00676481">
        <w:rPr>
          <w:b w:val="0"/>
          <w:sz w:val="24"/>
        </w:rPr>
        <w:t>The ISF provider co-</w:t>
      </w:r>
      <w:r w:rsidR="00A5058E" w:rsidRPr="00676481">
        <w:rPr>
          <w:b w:val="0"/>
          <w:sz w:val="24"/>
        </w:rPr>
        <w:t xml:space="preserve">produces </w:t>
      </w:r>
      <w:r w:rsidR="00A5058E">
        <w:rPr>
          <w:b w:val="0"/>
          <w:sz w:val="24"/>
        </w:rPr>
        <w:t>the</w:t>
      </w:r>
      <w:r w:rsidR="007F77AF">
        <w:rPr>
          <w:b w:val="0"/>
          <w:sz w:val="24"/>
        </w:rPr>
        <w:t xml:space="preserve"> person's support plan </w:t>
      </w:r>
      <w:r w:rsidRPr="00676481">
        <w:rPr>
          <w:b w:val="0"/>
          <w:sz w:val="24"/>
        </w:rPr>
        <w:t>and how that is to be delivered and costed with the person or their representative</w:t>
      </w:r>
    </w:p>
    <w:p w14:paraId="3FC466EC" w14:textId="77777777" w:rsidR="00676481" w:rsidRPr="00676481" w:rsidRDefault="00676481" w:rsidP="00302E47">
      <w:pPr>
        <w:pStyle w:val="Heading2-numbered"/>
        <w:numPr>
          <w:ilvl w:val="0"/>
          <w:numId w:val="0"/>
        </w:numPr>
        <w:spacing w:before="0" w:after="0"/>
        <w:rPr>
          <w:rFonts w:cs="Arial"/>
          <w:b w:val="0"/>
          <w:sz w:val="24"/>
          <w:szCs w:val="24"/>
        </w:rPr>
      </w:pPr>
    </w:p>
    <w:p w14:paraId="6CAD4738" w14:textId="77777777" w:rsidR="008B7C45" w:rsidRPr="00676481" w:rsidRDefault="009B4F26" w:rsidP="00302E47">
      <w:pPr>
        <w:pStyle w:val="Heading2-numbered"/>
        <w:numPr>
          <w:ilvl w:val="0"/>
          <w:numId w:val="25"/>
        </w:numPr>
        <w:spacing w:before="0" w:after="0"/>
        <w:rPr>
          <w:rFonts w:cs="Arial"/>
          <w:b w:val="0"/>
        </w:rPr>
      </w:pPr>
      <w:r>
        <w:rPr>
          <w:b w:val="0"/>
          <w:sz w:val="24"/>
        </w:rPr>
        <w:t xml:space="preserve">The </w:t>
      </w:r>
      <w:r w:rsidRPr="00C41A3B">
        <w:rPr>
          <w:b w:val="0"/>
          <w:sz w:val="24"/>
        </w:rPr>
        <w:t xml:space="preserve">ISF </w:t>
      </w:r>
      <w:r>
        <w:rPr>
          <w:b w:val="0"/>
          <w:sz w:val="24"/>
        </w:rPr>
        <w:t xml:space="preserve">provider </w:t>
      </w:r>
      <w:r w:rsidRPr="00C41A3B">
        <w:rPr>
          <w:b w:val="0"/>
          <w:sz w:val="24"/>
        </w:rPr>
        <w:t>and the person agree the parameters of their service</w:t>
      </w:r>
      <w:r>
        <w:rPr>
          <w:b w:val="0"/>
          <w:sz w:val="24"/>
        </w:rPr>
        <w:t xml:space="preserve"> such as how </w:t>
      </w:r>
      <w:r w:rsidR="004645E5">
        <w:rPr>
          <w:b w:val="0"/>
          <w:sz w:val="24"/>
        </w:rPr>
        <w:t xml:space="preserve">the </w:t>
      </w:r>
      <w:r>
        <w:rPr>
          <w:b w:val="0"/>
          <w:sz w:val="24"/>
        </w:rPr>
        <w:t>budget and</w:t>
      </w:r>
      <w:r w:rsidR="004645E5">
        <w:rPr>
          <w:b w:val="0"/>
          <w:sz w:val="24"/>
        </w:rPr>
        <w:t xml:space="preserve"> support</w:t>
      </w:r>
      <w:r>
        <w:rPr>
          <w:b w:val="0"/>
          <w:sz w:val="24"/>
        </w:rPr>
        <w:t xml:space="preserve"> hours might be accrued and what</w:t>
      </w:r>
      <w:r w:rsidR="004645E5">
        <w:rPr>
          <w:b w:val="0"/>
          <w:sz w:val="24"/>
        </w:rPr>
        <w:t xml:space="preserve"> support</w:t>
      </w:r>
      <w:r>
        <w:rPr>
          <w:b w:val="0"/>
          <w:sz w:val="24"/>
        </w:rPr>
        <w:t xml:space="preserve"> hours and budget cannot be accrued. </w:t>
      </w:r>
    </w:p>
    <w:p w14:paraId="4E92273A" w14:textId="77777777" w:rsidR="00676481" w:rsidRPr="00676481" w:rsidRDefault="00676481" w:rsidP="00302E47">
      <w:pPr>
        <w:pStyle w:val="Heading2-numbered"/>
        <w:numPr>
          <w:ilvl w:val="0"/>
          <w:numId w:val="0"/>
        </w:numPr>
        <w:spacing w:before="0" w:after="0"/>
        <w:rPr>
          <w:rFonts w:cs="Arial"/>
          <w:b w:val="0"/>
          <w:sz w:val="24"/>
          <w:szCs w:val="24"/>
        </w:rPr>
      </w:pPr>
    </w:p>
    <w:p w14:paraId="57F7CDE3" w14:textId="77777777" w:rsidR="008B7C45" w:rsidRDefault="009B4F26" w:rsidP="00302E47">
      <w:pPr>
        <w:pStyle w:val="ListParagraph"/>
        <w:numPr>
          <w:ilvl w:val="0"/>
          <w:numId w:val="25"/>
        </w:numPr>
        <w:spacing w:after="0"/>
        <w:jc w:val="left"/>
        <w:rPr>
          <w:lang w:eastAsia="en-GB"/>
        </w:rPr>
      </w:pPr>
      <w:r>
        <w:rPr>
          <w:lang w:eastAsia="en-GB"/>
        </w:rPr>
        <w:t xml:space="preserve">The ISF provider will keep detailed records to make sure that the money is only spent on the individual and will make these available to both the person and the </w:t>
      </w:r>
      <w:r w:rsidR="00676481">
        <w:rPr>
          <w:lang w:eastAsia="en-GB"/>
        </w:rPr>
        <w:t>county c</w:t>
      </w:r>
      <w:r>
        <w:rPr>
          <w:lang w:eastAsia="en-GB"/>
        </w:rPr>
        <w:t>ouncil upon request.</w:t>
      </w:r>
    </w:p>
    <w:p w14:paraId="58A253EE" w14:textId="77777777" w:rsidR="00676481" w:rsidRPr="007E1FAA" w:rsidRDefault="00676481" w:rsidP="00302E47">
      <w:pPr>
        <w:spacing w:after="0"/>
        <w:jc w:val="left"/>
        <w:rPr>
          <w:lang w:eastAsia="en-GB"/>
        </w:rPr>
      </w:pPr>
    </w:p>
    <w:p w14:paraId="667AC2D3" w14:textId="77777777" w:rsidR="008B7C45" w:rsidRPr="00302E47" w:rsidRDefault="009B4F26" w:rsidP="00302E47">
      <w:pPr>
        <w:pStyle w:val="Heading2-numbered"/>
        <w:numPr>
          <w:ilvl w:val="0"/>
          <w:numId w:val="25"/>
        </w:numPr>
        <w:spacing w:before="0" w:after="0"/>
        <w:rPr>
          <w:rFonts w:cs="Arial"/>
          <w:b w:val="0"/>
        </w:rPr>
      </w:pPr>
      <w:r>
        <w:rPr>
          <w:b w:val="0"/>
          <w:sz w:val="24"/>
        </w:rPr>
        <w:t xml:space="preserve">The </w:t>
      </w:r>
      <w:r w:rsidR="00676481">
        <w:rPr>
          <w:b w:val="0"/>
          <w:sz w:val="24"/>
        </w:rPr>
        <w:t>county c</w:t>
      </w:r>
      <w:r>
        <w:rPr>
          <w:b w:val="0"/>
          <w:sz w:val="24"/>
        </w:rPr>
        <w:t xml:space="preserve">ouncil agrees the delivery </w:t>
      </w:r>
      <w:r w:rsidRPr="00C41A3B">
        <w:rPr>
          <w:b w:val="0"/>
          <w:sz w:val="24"/>
        </w:rPr>
        <w:t xml:space="preserve">plan with the ISF </w:t>
      </w:r>
      <w:r>
        <w:rPr>
          <w:b w:val="0"/>
          <w:sz w:val="24"/>
        </w:rPr>
        <w:t xml:space="preserve">provider </w:t>
      </w:r>
      <w:r w:rsidRPr="00C41A3B">
        <w:rPr>
          <w:b w:val="0"/>
          <w:sz w:val="24"/>
        </w:rPr>
        <w:t>and the person or their representative</w:t>
      </w:r>
    </w:p>
    <w:p w14:paraId="0E91120A" w14:textId="77777777" w:rsidR="00302E47" w:rsidRPr="00302E47" w:rsidRDefault="00302E47" w:rsidP="00302E47">
      <w:pPr>
        <w:pStyle w:val="Heading2-numbered"/>
        <w:numPr>
          <w:ilvl w:val="0"/>
          <w:numId w:val="0"/>
        </w:numPr>
        <w:spacing w:before="0" w:after="0"/>
        <w:rPr>
          <w:rFonts w:cs="Arial"/>
          <w:b w:val="0"/>
          <w:sz w:val="24"/>
          <w:szCs w:val="24"/>
        </w:rPr>
      </w:pPr>
    </w:p>
    <w:p w14:paraId="6E6DC6FF" w14:textId="77777777" w:rsidR="008B7C45" w:rsidRPr="00302E47" w:rsidRDefault="009B4F26" w:rsidP="00302E47">
      <w:pPr>
        <w:pStyle w:val="Heading2-numbered"/>
        <w:numPr>
          <w:ilvl w:val="0"/>
          <w:numId w:val="25"/>
        </w:numPr>
        <w:spacing w:before="0" w:after="0"/>
        <w:rPr>
          <w:rFonts w:cs="Arial"/>
          <w:b w:val="0"/>
        </w:rPr>
      </w:pPr>
      <w:r w:rsidRPr="00C41A3B">
        <w:rPr>
          <w:b w:val="0"/>
          <w:sz w:val="24"/>
        </w:rPr>
        <w:t xml:space="preserve">The ISF </w:t>
      </w:r>
      <w:r>
        <w:rPr>
          <w:b w:val="0"/>
          <w:sz w:val="24"/>
        </w:rPr>
        <w:t xml:space="preserve">provider </w:t>
      </w:r>
      <w:r w:rsidRPr="00C41A3B">
        <w:rPr>
          <w:b w:val="0"/>
          <w:sz w:val="24"/>
        </w:rPr>
        <w:t xml:space="preserve">keeps detailed records of expenditure and the </w:t>
      </w:r>
      <w:r>
        <w:rPr>
          <w:b w:val="0"/>
          <w:sz w:val="24"/>
        </w:rPr>
        <w:t xml:space="preserve">current </w:t>
      </w:r>
      <w:r w:rsidRPr="00C41A3B">
        <w:rPr>
          <w:b w:val="0"/>
          <w:sz w:val="24"/>
        </w:rPr>
        <w:t xml:space="preserve">balance </w:t>
      </w:r>
    </w:p>
    <w:p w14:paraId="04781BC7" w14:textId="77777777" w:rsidR="00302E47" w:rsidRPr="00302E47" w:rsidRDefault="00302E47" w:rsidP="00302E47">
      <w:pPr>
        <w:pStyle w:val="Heading2-numbered"/>
        <w:numPr>
          <w:ilvl w:val="0"/>
          <w:numId w:val="0"/>
        </w:numPr>
        <w:spacing w:before="0" w:after="0"/>
        <w:rPr>
          <w:rFonts w:cs="Arial"/>
          <w:b w:val="0"/>
          <w:sz w:val="24"/>
          <w:szCs w:val="24"/>
        </w:rPr>
      </w:pPr>
    </w:p>
    <w:p w14:paraId="0ECE4D94" w14:textId="77777777" w:rsidR="008B7C45" w:rsidRPr="00302E47" w:rsidRDefault="009B4F26" w:rsidP="00302E47">
      <w:pPr>
        <w:pStyle w:val="Heading2-numbered"/>
        <w:numPr>
          <w:ilvl w:val="0"/>
          <w:numId w:val="25"/>
        </w:numPr>
        <w:spacing w:before="0" w:after="0"/>
        <w:rPr>
          <w:rFonts w:cs="Arial"/>
          <w:b w:val="0"/>
        </w:rPr>
      </w:pPr>
      <w:r w:rsidRPr="00C41A3B">
        <w:rPr>
          <w:b w:val="0"/>
          <w:sz w:val="24"/>
        </w:rPr>
        <w:t>The ISF</w:t>
      </w:r>
      <w:r>
        <w:rPr>
          <w:b w:val="0"/>
          <w:sz w:val="24"/>
        </w:rPr>
        <w:t xml:space="preserve"> provider</w:t>
      </w:r>
      <w:r w:rsidRPr="00C41A3B">
        <w:rPr>
          <w:b w:val="0"/>
          <w:sz w:val="24"/>
        </w:rPr>
        <w:t xml:space="preserve"> provides those records to the person and the </w:t>
      </w:r>
      <w:r w:rsidR="00302E47">
        <w:rPr>
          <w:b w:val="0"/>
          <w:sz w:val="24"/>
        </w:rPr>
        <w:t xml:space="preserve">county </w:t>
      </w:r>
      <w:r w:rsidRPr="00C41A3B">
        <w:rPr>
          <w:b w:val="0"/>
          <w:sz w:val="24"/>
        </w:rPr>
        <w:t>council on request</w:t>
      </w:r>
    </w:p>
    <w:p w14:paraId="1B82E7A8" w14:textId="77777777" w:rsidR="00302E47" w:rsidRPr="00302E47" w:rsidRDefault="00302E47" w:rsidP="00302E47">
      <w:pPr>
        <w:pStyle w:val="Heading2-numbered"/>
        <w:numPr>
          <w:ilvl w:val="0"/>
          <w:numId w:val="0"/>
        </w:numPr>
        <w:spacing w:before="0" w:after="0"/>
        <w:rPr>
          <w:rFonts w:cs="Arial"/>
          <w:b w:val="0"/>
          <w:sz w:val="24"/>
          <w:szCs w:val="24"/>
        </w:rPr>
      </w:pPr>
    </w:p>
    <w:p w14:paraId="07FDD70D" w14:textId="77777777" w:rsidR="008B7C45" w:rsidRPr="00302E47" w:rsidRDefault="009B4F26" w:rsidP="00302E47">
      <w:pPr>
        <w:pStyle w:val="Heading2-numbered"/>
        <w:numPr>
          <w:ilvl w:val="0"/>
          <w:numId w:val="25"/>
        </w:numPr>
        <w:spacing w:before="0" w:after="0"/>
        <w:rPr>
          <w:rFonts w:cs="Arial"/>
          <w:b w:val="0"/>
        </w:rPr>
      </w:pPr>
      <w:r w:rsidRPr="00C41A3B">
        <w:rPr>
          <w:b w:val="0"/>
          <w:sz w:val="24"/>
        </w:rPr>
        <w:t xml:space="preserve">Every </w:t>
      </w:r>
      <w:r w:rsidR="00302E47">
        <w:rPr>
          <w:b w:val="0"/>
          <w:sz w:val="24"/>
        </w:rPr>
        <w:t>four</w:t>
      </w:r>
      <w:r w:rsidRPr="00C41A3B">
        <w:rPr>
          <w:b w:val="0"/>
          <w:sz w:val="24"/>
        </w:rPr>
        <w:t xml:space="preserve"> weeks </w:t>
      </w:r>
      <w:r>
        <w:rPr>
          <w:b w:val="0"/>
          <w:sz w:val="24"/>
        </w:rPr>
        <w:t xml:space="preserve">(or calendar monthly as agreed) </w:t>
      </w:r>
      <w:r w:rsidRPr="00C41A3B">
        <w:rPr>
          <w:b w:val="0"/>
          <w:sz w:val="24"/>
        </w:rPr>
        <w:t>the person or their</w:t>
      </w:r>
      <w:r w:rsidR="00330C15">
        <w:rPr>
          <w:b w:val="0"/>
          <w:sz w:val="24"/>
        </w:rPr>
        <w:t xml:space="preserve"> </w:t>
      </w:r>
      <w:r w:rsidRPr="00C41A3B">
        <w:rPr>
          <w:b w:val="0"/>
          <w:sz w:val="24"/>
        </w:rPr>
        <w:t>representative receive</w:t>
      </w:r>
      <w:r w:rsidR="00302E47">
        <w:rPr>
          <w:b w:val="0"/>
          <w:sz w:val="24"/>
        </w:rPr>
        <w:t>s</w:t>
      </w:r>
      <w:r w:rsidRPr="00C41A3B">
        <w:rPr>
          <w:b w:val="0"/>
          <w:sz w:val="24"/>
        </w:rPr>
        <w:t xml:space="preserve"> a statement of expenditure and income of the </w:t>
      </w:r>
      <w:r>
        <w:rPr>
          <w:b w:val="0"/>
          <w:sz w:val="24"/>
        </w:rPr>
        <w:t>ISF</w:t>
      </w:r>
      <w:r w:rsidR="00302E47">
        <w:rPr>
          <w:b w:val="0"/>
          <w:sz w:val="24"/>
        </w:rPr>
        <w:t>.</w:t>
      </w:r>
      <w:r>
        <w:rPr>
          <w:b w:val="0"/>
          <w:sz w:val="24"/>
        </w:rPr>
        <w:t xml:space="preserve"> This will detail any funds kept aside to contingencies or planned periods of extra nee</w:t>
      </w:r>
      <w:r w:rsidR="00330C15">
        <w:rPr>
          <w:b w:val="0"/>
          <w:sz w:val="24"/>
        </w:rPr>
        <w:t>d</w:t>
      </w:r>
    </w:p>
    <w:p w14:paraId="302FB7FC" w14:textId="77777777" w:rsidR="00302E47" w:rsidRPr="00302E47" w:rsidRDefault="00302E47" w:rsidP="00302E47">
      <w:pPr>
        <w:pStyle w:val="Heading2-numbered"/>
        <w:numPr>
          <w:ilvl w:val="0"/>
          <w:numId w:val="0"/>
        </w:numPr>
        <w:spacing w:before="0" w:after="0"/>
        <w:rPr>
          <w:rFonts w:cs="Arial"/>
          <w:b w:val="0"/>
          <w:sz w:val="24"/>
          <w:szCs w:val="24"/>
        </w:rPr>
      </w:pPr>
    </w:p>
    <w:p w14:paraId="31B2031C" w14:textId="77777777" w:rsidR="008B7C45" w:rsidRPr="00302E47" w:rsidRDefault="009B4F26" w:rsidP="00302E47">
      <w:pPr>
        <w:pStyle w:val="Heading2-numbered"/>
        <w:numPr>
          <w:ilvl w:val="0"/>
          <w:numId w:val="25"/>
        </w:numPr>
        <w:spacing w:before="0" w:after="0"/>
        <w:rPr>
          <w:rFonts w:cs="Arial"/>
          <w:b w:val="0"/>
        </w:rPr>
      </w:pPr>
      <w:r w:rsidRPr="00C41A3B">
        <w:rPr>
          <w:b w:val="0"/>
          <w:sz w:val="24"/>
        </w:rPr>
        <w:t xml:space="preserve">The </w:t>
      </w:r>
      <w:r>
        <w:rPr>
          <w:b w:val="0"/>
          <w:sz w:val="24"/>
        </w:rPr>
        <w:t xml:space="preserve">funds </w:t>
      </w:r>
      <w:r w:rsidRPr="00C41A3B">
        <w:rPr>
          <w:b w:val="0"/>
          <w:sz w:val="24"/>
        </w:rPr>
        <w:t xml:space="preserve">that the ISF </w:t>
      </w:r>
      <w:r w:rsidR="00302E47">
        <w:rPr>
          <w:b w:val="0"/>
          <w:sz w:val="24"/>
        </w:rPr>
        <w:t>p</w:t>
      </w:r>
      <w:r>
        <w:rPr>
          <w:b w:val="0"/>
          <w:sz w:val="24"/>
        </w:rPr>
        <w:t xml:space="preserve">rovider </w:t>
      </w:r>
      <w:r w:rsidRPr="00C41A3B">
        <w:rPr>
          <w:b w:val="0"/>
          <w:sz w:val="24"/>
        </w:rPr>
        <w:t>receives can be spent o</w:t>
      </w:r>
      <w:r>
        <w:rPr>
          <w:b w:val="0"/>
          <w:sz w:val="24"/>
        </w:rPr>
        <w:t>n services that the ISF delivers</w:t>
      </w:r>
      <w:r w:rsidRPr="00C41A3B">
        <w:rPr>
          <w:b w:val="0"/>
          <w:sz w:val="24"/>
        </w:rPr>
        <w:t xml:space="preserve"> or can be used to buy services or items from other organisations.</w:t>
      </w:r>
      <w:r>
        <w:rPr>
          <w:b w:val="0"/>
          <w:sz w:val="24"/>
        </w:rPr>
        <w:t xml:space="preserve">  The ISF </w:t>
      </w:r>
      <w:r w:rsidR="00302E47">
        <w:rPr>
          <w:b w:val="0"/>
          <w:sz w:val="24"/>
        </w:rPr>
        <w:t>p</w:t>
      </w:r>
      <w:r>
        <w:rPr>
          <w:b w:val="0"/>
          <w:sz w:val="24"/>
        </w:rPr>
        <w:t xml:space="preserve">rovider must ensure that the organisation can meet the </w:t>
      </w:r>
      <w:r w:rsidR="00364552">
        <w:rPr>
          <w:b w:val="0"/>
          <w:sz w:val="24"/>
        </w:rPr>
        <w:t xml:space="preserve">person's </w:t>
      </w:r>
      <w:r>
        <w:rPr>
          <w:b w:val="0"/>
          <w:sz w:val="24"/>
        </w:rPr>
        <w:t>needs safely and legally.</w:t>
      </w:r>
    </w:p>
    <w:p w14:paraId="152E045E" w14:textId="77777777" w:rsidR="00302E47" w:rsidRPr="00302E47" w:rsidRDefault="00302E47" w:rsidP="00302E47">
      <w:pPr>
        <w:pStyle w:val="Heading2-numbered"/>
        <w:numPr>
          <w:ilvl w:val="0"/>
          <w:numId w:val="0"/>
        </w:numPr>
        <w:spacing w:before="0" w:after="0"/>
        <w:rPr>
          <w:rFonts w:cs="Arial"/>
          <w:b w:val="0"/>
          <w:sz w:val="24"/>
          <w:szCs w:val="24"/>
        </w:rPr>
      </w:pPr>
    </w:p>
    <w:p w14:paraId="216A50A8" w14:textId="77777777" w:rsidR="008B7C45" w:rsidRPr="00302E47" w:rsidRDefault="009B4F26" w:rsidP="00302E47">
      <w:pPr>
        <w:pStyle w:val="Heading2-numbered"/>
        <w:numPr>
          <w:ilvl w:val="0"/>
          <w:numId w:val="25"/>
        </w:numPr>
        <w:spacing w:before="0" w:after="0"/>
        <w:rPr>
          <w:rFonts w:cs="Arial"/>
          <w:b w:val="0"/>
        </w:rPr>
      </w:pPr>
      <w:r w:rsidRPr="00C41A3B">
        <w:rPr>
          <w:b w:val="0"/>
          <w:sz w:val="24"/>
        </w:rPr>
        <w:t xml:space="preserve">The ISF </w:t>
      </w:r>
      <w:r>
        <w:rPr>
          <w:b w:val="0"/>
          <w:sz w:val="24"/>
        </w:rPr>
        <w:t xml:space="preserve">provider </w:t>
      </w:r>
      <w:r w:rsidRPr="00C41A3B">
        <w:rPr>
          <w:b w:val="0"/>
          <w:sz w:val="24"/>
        </w:rPr>
        <w:t xml:space="preserve">will manage any contingency needs from within the </w:t>
      </w:r>
      <w:r>
        <w:rPr>
          <w:b w:val="0"/>
          <w:sz w:val="24"/>
        </w:rPr>
        <w:t>funds</w:t>
      </w:r>
      <w:r w:rsidR="00302E47">
        <w:rPr>
          <w:b w:val="0"/>
          <w:sz w:val="24"/>
        </w:rPr>
        <w:t xml:space="preserve"> </w:t>
      </w:r>
      <w:r>
        <w:rPr>
          <w:b w:val="0"/>
          <w:sz w:val="24"/>
        </w:rPr>
        <w:t xml:space="preserve">and manage any surplus as detailed in the agreed support plan </w:t>
      </w:r>
    </w:p>
    <w:p w14:paraId="06A513F4" w14:textId="77777777" w:rsidR="00302E47" w:rsidRPr="00302E47" w:rsidRDefault="00302E47" w:rsidP="00302E47">
      <w:pPr>
        <w:pStyle w:val="Heading2-numbered"/>
        <w:numPr>
          <w:ilvl w:val="0"/>
          <w:numId w:val="0"/>
        </w:numPr>
        <w:spacing w:before="0" w:after="0"/>
        <w:rPr>
          <w:rFonts w:cs="Arial"/>
          <w:b w:val="0"/>
          <w:sz w:val="24"/>
          <w:szCs w:val="24"/>
        </w:rPr>
      </w:pPr>
    </w:p>
    <w:p w14:paraId="05FB1FBB" w14:textId="77777777" w:rsidR="008B7C45" w:rsidRPr="00330C15" w:rsidRDefault="009B4F26" w:rsidP="00302E47">
      <w:pPr>
        <w:pStyle w:val="Heading2-numbered"/>
        <w:numPr>
          <w:ilvl w:val="0"/>
          <w:numId w:val="25"/>
        </w:numPr>
        <w:spacing w:before="0" w:after="0"/>
        <w:rPr>
          <w:rFonts w:cs="Arial"/>
          <w:b w:val="0"/>
        </w:rPr>
      </w:pPr>
      <w:r w:rsidRPr="00C41A3B">
        <w:rPr>
          <w:b w:val="0"/>
          <w:sz w:val="24"/>
        </w:rPr>
        <w:lastRenderedPageBreak/>
        <w:t xml:space="preserve">The ISF </w:t>
      </w:r>
      <w:r>
        <w:rPr>
          <w:b w:val="0"/>
          <w:sz w:val="24"/>
        </w:rPr>
        <w:t xml:space="preserve">provider must </w:t>
      </w:r>
      <w:r w:rsidRPr="00C41A3B">
        <w:rPr>
          <w:b w:val="0"/>
          <w:sz w:val="24"/>
        </w:rPr>
        <w:t xml:space="preserve">inform the council if there is an excess </w:t>
      </w:r>
      <w:r>
        <w:rPr>
          <w:b w:val="0"/>
          <w:sz w:val="24"/>
        </w:rPr>
        <w:t xml:space="preserve">of </w:t>
      </w:r>
      <w:r w:rsidR="00302E47">
        <w:rPr>
          <w:b w:val="0"/>
          <w:sz w:val="24"/>
        </w:rPr>
        <w:t>more than</w:t>
      </w:r>
      <w:r>
        <w:rPr>
          <w:b w:val="0"/>
          <w:sz w:val="24"/>
        </w:rPr>
        <w:t xml:space="preserve"> </w:t>
      </w:r>
      <w:r w:rsidR="00302E47">
        <w:rPr>
          <w:b w:val="0"/>
          <w:sz w:val="24"/>
        </w:rPr>
        <w:t>four</w:t>
      </w:r>
      <w:r>
        <w:rPr>
          <w:b w:val="0"/>
          <w:sz w:val="24"/>
        </w:rPr>
        <w:t xml:space="preserve"> weeks </w:t>
      </w:r>
      <w:r w:rsidRPr="00C41A3B">
        <w:rPr>
          <w:b w:val="0"/>
          <w:sz w:val="24"/>
        </w:rPr>
        <w:t xml:space="preserve">in the balance of the </w:t>
      </w:r>
      <w:r>
        <w:rPr>
          <w:b w:val="0"/>
          <w:sz w:val="24"/>
        </w:rPr>
        <w:t>ISF</w:t>
      </w:r>
      <w:r w:rsidRPr="00C41A3B">
        <w:rPr>
          <w:b w:val="0"/>
          <w:sz w:val="24"/>
        </w:rPr>
        <w:t xml:space="preserve"> </w:t>
      </w:r>
      <w:r>
        <w:rPr>
          <w:b w:val="0"/>
          <w:sz w:val="24"/>
        </w:rPr>
        <w:t xml:space="preserve">that they have received </w:t>
      </w:r>
      <w:r w:rsidRPr="00C41A3B">
        <w:rPr>
          <w:b w:val="0"/>
          <w:sz w:val="24"/>
        </w:rPr>
        <w:t xml:space="preserve">which </w:t>
      </w:r>
      <w:r>
        <w:rPr>
          <w:b w:val="0"/>
          <w:sz w:val="24"/>
        </w:rPr>
        <w:t>may need</w:t>
      </w:r>
      <w:r w:rsidRPr="00C41A3B">
        <w:rPr>
          <w:b w:val="0"/>
          <w:sz w:val="24"/>
        </w:rPr>
        <w:t xml:space="preserve"> to be </w:t>
      </w:r>
      <w:r>
        <w:rPr>
          <w:b w:val="0"/>
          <w:sz w:val="24"/>
        </w:rPr>
        <w:t xml:space="preserve">returned to the </w:t>
      </w:r>
      <w:r w:rsidR="00302E47">
        <w:rPr>
          <w:b w:val="0"/>
          <w:sz w:val="24"/>
        </w:rPr>
        <w:t>county c</w:t>
      </w:r>
      <w:r>
        <w:rPr>
          <w:b w:val="0"/>
          <w:sz w:val="24"/>
        </w:rPr>
        <w:t>ouncil</w:t>
      </w:r>
    </w:p>
    <w:p w14:paraId="0DFD033B" w14:textId="77777777" w:rsidR="00330C15" w:rsidRPr="002463EC" w:rsidRDefault="00330C15" w:rsidP="00330C15">
      <w:pPr>
        <w:pStyle w:val="Heading2-numbered"/>
        <w:numPr>
          <w:ilvl w:val="0"/>
          <w:numId w:val="0"/>
        </w:numPr>
        <w:spacing w:before="0" w:after="0"/>
        <w:rPr>
          <w:rFonts w:cs="Arial"/>
          <w:b w:val="0"/>
        </w:rPr>
      </w:pPr>
    </w:p>
    <w:p w14:paraId="3E71AE0C" w14:textId="77777777" w:rsidR="002223FA" w:rsidRPr="00330C15" w:rsidRDefault="009B4F26" w:rsidP="0081355D">
      <w:pPr>
        <w:pStyle w:val="Heading2-numbered"/>
        <w:numPr>
          <w:ilvl w:val="0"/>
          <w:numId w:val="25"/>
        </w:numPr>
        <w:spacing w:before="0" w:after="0"/>
        <w:rPr>
          <w:rFonts w:cs="Arial"/>
          <w:b w:val="0"/>
          <w:sz w:val="24"/>
          <w:szCs w:val="24"/>
        </w:rPr>
      </w:pPr>
      <w:r w:rsidRPr="00330C15">
        <w:rPr>
          <w:rFonts w:cs="Arial"/>
          <w:b w:val="0"/>
          <w:sz w:val="24"/>
          <w:szCs w:val="24"/>
        </w:rPr>
        <w:t>An ISF agreement can be ended at any time by the person and they can choose to have their care and support commissioned in a different way e.g. care managed or direct payment</w:t>
      </w:r>
    </w:p>
    <w:p w14:paraId="2A2EE45E" w14:textId="77777777" w:rsidR="00F33BC4" w:rsidRDefault="00F33BC4" w:rsidP="00CF56D7">
      <w:pPr>
        <w:spacing w:after="0"/>
        <w:rPr>
          <w:b/>
          <w:lang w:eastAsia="en-GB"/>
        </w:rPr>
      </w:pPr>
    </w:p>
    <w:p w14:paraId="63FBB41A" w14:textId="77777777" w:rsidR="0081355D" w:rsidRPr="00F33BC4" w:rsidRDefault="0081355D" w:rsidP="00CF56D7">
      <w:pPr>
        <w:spacing w:after="0"/>
        <w:rPr>
          <w:b/>
          <w:lang w:eastAsia="en-GB"/>
        </w:rPr>
      </w:pPr>
    </w:p>
    <w:p w14:paraId="4A392E00" w14:textId="77777777" w:rsidR="0030638D" w:rsidRDefault="009B4F26" w:rsidP="00CF56D7">
      <w:pPr>
        <w:spacing w:after="0"/>
        <w:rPr>
          <w:b/>
          <w:sz w:val="28"/>
          <w:lang w:eastAsia="en-GB"/>
        </w:rPr>
      </w:pPr>
      <w:r w:rsidRPr="007E6448">
        <w:rPr>
          <w:b/>
          <w:sz w:val="28"/>
          <w:lang w:eastAsia="en-GB"/>
        </w:rPr>
        <w:t xml:space="preserve">3. </w:t>
      </w:r>
      <w:r w:rsidRPr="007E6448">
        <w:rPr>
          <w:b/>
          <w:sz w:val="28"/>
          <w:lang w:eastAsia="en-GB"/>
        </w:rPr>
        <w:tab/>
        <w:t>PROCEDURES</w:t>
      </w:r>
    </w:p>
    <w:p w14:paraId="0EA686B3" w14:textId="77777777" w:rsidR="00DC05EF" w:rsidRPr="00DC05EF" w:rsidRDefault="00DC05EF" w:rsidP="00CF56D7">
      <w:pPr>
        <w:spacing w:after="0"/>
        <w:rPr>
          <w:b/>
          <w:sz w:val="28"/>
          <w:lang w:eastAsia="en-GB"/>
        </w:rPr>
      </w:pPr>
    </w:p>
    <w:p w14:paraId="258A4C8F" w14:textId="77777777" w:rsidR="008B7C45" w:rsidRPr="00295676" w:rsidRDefault="009B4F26" w:rsidP="008B7C45">
      <w:pPr>
        <w:pStyle w:val="Heading2-numbered"/>
        <w:numPr>
          <w:ilvl w:val="0"/>
          <w:numId w:val="0"/>
        </w:numPr>
        <w:rPr>
          <w:rFonts w:cs="Arial"/>
          <w:b w:val="0"/>
          <w:sz w:val="24"/>
          <w:szCs w:val="24"/>
        </w:rPr>
      </w:pPr>
      <w:r>
        <w:rPr>
          <w:rFonts w:cs="Arial"/>
          <w:b w:val="0"/>
          <w:sz w:val="24"/>
          <w:szCs w:val="24"/>
        </w:rPr>
        <w:t>Procedures</w:t>
      </w:r>
      <w:r w:rsidRPr="00295676">
        <w:rPr>
          <w:rFonts w:cs="Arial"/>
          <w:b w:val="0"/>
          <w:sz w:val="24"/>
          <w:szCs w:val="24"/>
        </w:rPr>
        <w:t xml:space="preserve"> are yet to be develope</w:t>
      </w:r>
      <w:r>
        <w:rPr>
          <w:rFonts w:cs="Arial"/>
          <w:b w:val="0"/>
          <w:sz w:val="24"/>
          <w:szCs w:val="24"/>
        </w:rPr>
        <w:t>d and</w:t>
      </w:r>
      <w:r w:rsidRPr="00295676">
        <w:rPr>
          <w:rFonts w:cs="Arial"/>
          <w:b w:val="0"/>
          <w:sz w:val="24"/>
          <w:szCs w:val="24"/>
        </w:rPr>
        <w:t xml:space="preserve"> will be included </w:t>
      </w:r>
      <w:r>
        <w:rPr>
          <w:rFonts w:cs="Arial"/>
          <w:b w:val="0"/>
          <w:sz w:val="24"/>
          <w:szCs w:val="24"/>
        </w:rPr>
        <w:t>prior to the implementation of</w:t>
      </w:r>
      <w:r w:rsidRPr="00295676">
        <w:rPr>
          <w:rFonts w:cs="Arial"/>
          <w:b w:val="0"/>
          <w:sz w:val="24"/>
          <w:szCs w:val="24"/>
        </w:rPr>
        <w:t xml:space="preserve"> </w:t>
      </w:r>
      <w:r>
        <w:rPr>
          <w:rFonts w:cs="Arial"/>
          <w:b w:val="0"/>
          <w:sz w:val="24"/>
          <w:szCs w:val="24"/>
        </w:rPr>
        <w:t>ISFs</w:t>
      </w:r>
      <w:r w:rsidRPr="00295676">
        <w:rPr>
          <w:rFonts w:cs="Arial"/>
          <w:b w:val="0"/>
          <w:sz w:val="24"/>
          <w:szCs w:val="24"/>
        </w:rPr>
        <w:t>.</w:t>
      </w:r>
    </w:p>
    <w:p w14:paraId="45A7C106" w14:textId="77777777" w:rsidR="008B7C45" w:rsidRDefault="008B7C45" w:rsidP="00CF56D7">
      <w:pPr>
        <w:spacing w:after="0"/>
        <w:rPr>
          <w:b/>
          <w:lang w:eastAsia="en-GB"/>
        </w:rPr>
      </w:pPr>
    </w:p>
    <w:p w14:paraId="4FA4CA10" w14:textId="77777777" w:rsidR="00F33BC4" w:rsidRPr="00F33BC4" w:rsidRDefault="00F33BC4" w:rsidP="00CF56D7">
      <w:pPr>
        <w:spacing w:after="0"/>
        <w:rPr>
          <w:b/>
          <w:lang w:eastAsia="en-GB"/>
        </w:rPr>
      </w:pPr>
    </w:p>
    <w:p w14:paraId="7FE89B34" w14:textId="77777777" w:rsidR="007E6448" w:rsidRDefault="009B4F26" w:rsidP="00CF56D7">
      <w:pPr>
        <w:spacing w:after="0"/>
        <w:rPr>
          <w:b/>
          <w:sz w:val="28"/>
          <w:lang w:eastAsia="en-GB"/>
        </w:rPr>
      </w:pPr>
      <w:r>
        <w:rPr>
          <w:b/>
          <w:sz w:val="28"/>
          <w:lang w:eastAsia="en-GB"/>
        </w:rPr>
        <w:t>4</w:t>
      </w:r>
      <w:r w:rsidRPr="007E6448">
        <w:rPr>
          <w:b/>
          <w:sz w:val="28"/>
          <w:lang w:eastAsia="en-GB"/>
        </w:rPr>
        <w:t xml:space="preserve">. </w:t>
      </w:r>
      <w:r w:rsidRPr="007E6448">
        <w:rPr>
          <w:b/>
          <w:sz w:val="28"/>
          <w:lang w:eastAsia="en-GB"/>
        </w:rPr>
        <w:tab/>
        <w:t>RELATED DOCUMENTS</w:t>
      </w:r>
    </w:p>
    <w:p w14:paraId="19972077" w14:textId="77777777" w:rsidR="007E6448" w:rsidRPr="00F33BC4" w:rsidRDefault="007E6448" w:rsidP="00CF56D7">
      <w:pPr>
        <w:spacing w:after="0"/>
        <w:rPr>
          <w:b/>
          <w:lang w:eastAsia="en-GB"/>
        </w:rPr>
      </w:pPr>
    </w:p>
    <w:tbl>
      <w:tblPr>
        <w:tblStyle w:val="TableGrid"/>
        <w:tblW w:w="0" w:type="auto"/>
        <w:tblLook w:val="04A0" w:firstRow="1" w:lastRow="0" w:firstColumn="1" w:lastColumn="0" w:noHBand="0" w:noVBand="1"/>
      </w:tblPr>
      <w:tblGrid>
        <w:gridCol w:w="2689"/>
        <w:gridCol w:w="6321"/>
      </w:tblGrid>
      <w:tr w:rsidR="008061EF" w14:paraId="63ACF445" w14:textId="77777777" w:rsidTr="0053135B">
        <w:tc>
          <w:tcPr>
            <w:tcW w:w="2689" w:type="dxa"/>
          </w:tcPr>
          <w:p w14:paraId="55C53166" w14:textId="77777777" w:rsidR="007E6448" w:rsidRPr="00B050E0" w:rsidRDefault="009B4F26" w:rsidP="00CF56D7">
            <w:pPr>
              <w:spacing w:after="0"/>
              <w:rPr>
                <w:b/>
                <w:lang w:eastAsia="en-GB"/>
              </w:rPr>
            </w:pPr>
            <w:r w:rsidRPr="00B050E0">
              <w:rPr>
                <w:b/>
                <w:lang w:eastAsia="en-GB"/>
              </w:rPr>
              <w:t>POLICY, PROCEDURE AND GUIDANCE (PPG) DOCUMENTS</w:t>
            </w:r>
          </w:p>
        </w:tc>
        <w:tc>
          <w:tcPr>
            <w:tcW w:w="6321" w:type="dxa"/>
          </w:tcPr>
          <w:p w14:paraId="0904EA6D" w14:textId="77777777" w:rsidR="007E6448" w:rsidRDefault="006564D4" w:rsidP="0081355D">
            <w:pPr>
              <w:spacing w:after="0"/>
              <w:rPr>
                <w:rStyle w:val="Hyperlink"/>
                <w:rFonts w:cs="Helvetica-Light"/>
              </w:rPr>
            </w:pPr>
            <w:hyperlink r:id="rId19" w:history="1">
              <w:r w:rsidR="00F33BC4" w:rsidRPr="00F33BC4">
                <w:rPr>
                  <w:rStyle w:val="Hyperlink"/>
                  <w:rFonts w:cs="Helvetica-Light"/>
                  <w:lang w:eastAsia="en-GB"/>
                </w:rPr>
                <w:t>Policy, Procedures and Guidance intranet site</w:t>
              </w:r>
            </w:hyperlink>
            <w:r w:rsidR="0081355D">
              <w:rPr>
                <w:rStyle w:val="Hyperlink"/>
                <w:rFonts w:cs="Helvetica-Light"/>
                <w:lang w:eastAsia="en-GB"/>
              </w:rPr>
              <w:t xml:space="preserve"> </w:t>
            </w:r>
          </w:p>
          <w:p w14:paraId="1CA21F4E" w14:textId="77777777" w:rsidR="0081355D" w:rsidRDefault="0081355D" w:rsidP="0081355D">
            <w:pPr>
              <w:spacing w:after="0"/>
              <w:rPr>
                <w:lang w:eastAsia="en-GB"/>
              </w:rPr>
            </w:pPr>
          </w:p>
          <w:p w14:paraId="1297C6A9" w14:textId="77777777" w:rsidR="00F33BC4" w:rsidRDefault="006564D4" w:rsidP="0081355D">
            <w:pPr>
              <w:spacing w:after="0"/>
              <w:rPr>
                <w:lang w:eastAsia="en-GB"/>
              </w:rPr>
            </w:pPr>
            <w:hyperlink r:id="rId20" w:history="1">
              <w:r w:rsidR="008B7C45" w:rsidRPr="00C94053">
                <w:rPr>
                  <w:rStyle w:val="Hyperlink"/>
                  <w:rFonts w:cs="Helvetica-Light"/>
                  <w:lang w:eastAsia="en-GB"/>
                </w:rPr>
                <w:t xml:space="preserve">Housing </w:t>
              </w:r>
              <w:r w:rsidR="008B7C45">
                <w:rPr>
                  <w:rStyle w:val="Hyperlink"/>
                  <w:rFonts w:cs="Helvetica-Light"/>
                  <w:lang w:eastAsia="en-GB"/>
                </w:rPr>
                <w:t>with</w:t>
              </w:r>
              <w:r w:rsidR="008B7C45" w:rsidRPr="00C94053">
                <w:rPr>
                  <w:rStyle w:val="Hyperlink"/>
                  <w:rFonts w:cs="Helvetica-Light"/>
                  <w:lang w:eastAsia="en-GB"/>
                </w:rPr>
                <w:t xml:space="preserve"> Care </w:t>
              </w:r>
              <w:r w:rsidR="008B7C45">
                <w:rPr>
                  <w:rStyle w:val="Hyperlink"/>
                  <w:rFonts w:cs="Helvetica-Light"/>
                  <w:lang w:eastAsia="en-GB"/>
                </w:rPr>
                <w:t xml:space="preserve">and Support </w:t>
              </w:r>
              <w:r w:rsidR="008B7C45" w:rsidRPr="00C94053">
                <w:rPr>
                  <w:rStyle w:val="Hyperlink"/>
                  <w:rFonts w:cs="Helvetica-Light"/>
                  <w:lang w:eastAsia="en-GB"/>
                </w:rPr>
                <w:t>Strategy</w:t>
              </w:r>
            </w:hyperlink>
          </w:p>
        </w:tc>
      </w:tr>
      <w:tr w:rsidR="008061EF" w14:paraId="3B5484AF" w14:textId="77777777" w:rsidTr="0053135B">
        <w:tc>
          <w:tcPr>
            <w:tcW w:w="2689" w:type="dxa"/>
          </w:tcPr>
          <w:p w14:paraId="7D23E1B7" w14:textId="77777777" w:rsidR="007E6448" w:rsidRPr="00B050E0" w:rsidRDefault="009B4F26" w:rsidP="00CF56D7">
            <w:pPr>
              <w:spacing w:after="0"/>
              <w:rPr>
                <w:b/>
                <w:lang w:eastAsia="en-GB"/>
              </w:rPr>
            </w:pPr>
            <w:r>
              <w:rPr>
                <w:b/>
                <w:lang w:eastAsia="en-GB"/>
              </w:rPr>
              <w:t xml:space="preserve">LEGISLATION, </w:t>
            </w:r>
            <w:r w:rsidRPr="00B050E0">
              <w:rPr>
                <w:b/>
                <w:lang w:eastAsia="en-GB"/>
              </w:rPr>
              <w:t>REGULATIONS</w:t>
            </w:r>
            <w:r>
              <w:rPr>
                <w:b/>
                <w:lang w:eastAsia="en-GB"/>
              </w:rPr>
              <w:t xml:space="preserve"> &amp; GUIDANCE</w:t>
            </w:r>
          </w:p>
        </w:tc>
        <w:tc>
          <w:tcPr>
            <w:tcW w:w="6321" w:type="dxa"/>
          </w:tcPr>
          <w:p w14:paraId="649723D6" w14:textId="77777777" w:rsidR="008B7C45" w:rsidRDefault="006564D4" w:rsidP="008B7C45">
            <w:pPr>
              <w:spacing w:after="0"/>
              <w:rPr>
                <w:rStyle w:val="Hyperlink"/>
                <w:rFonts w:cs="Helvetica-Light"/>
                <w:lang w:eastAsia="en-GB"/>
              </w:rPr>
            </w:pPr>
            <w:hyperlink r:id="rId21" w:history="1">
              <w:r w:rsidR="00074B80" w:rsidRPr="00C94053">
                <w:rPr>
                  <w:rStyle w:val="Hyperlink"/>
                  <w:rFonts w:cs="Helvetica-Light"/>
                  <w:lang w:eastAsia="en-GB"/>
                </w:rPr>
                <w:t>Care Act 2014</w:t>
              </w:r>
            </w:hyperlink>
            <w:r w:rsidR="0081355D">
              <w:rPr>
                <w:rStyle w:val="Hyperlink"/>
                <w:rFonts w:cs="Helvetica-Light"/>
                <w:lang w:eastAsia="en-GB"/>
              </w:rPr>
              <w:t xml:space="preserve"> </w:t>
            </w:r>
          </w:p>
          <w:p w14:paraId="1546BA69" w14:textId="77777777" w:rsidR="0081355D" w:rsidRDefault="0081355D" w:rsidP="008B7C45">
            <w:pPr>
              <w:spacing w:after="0"/>
              <w:rPr>
                <w:rStyle w:val="Hyperlink"/>
                <w:rFonts w:cs="Helvetica-Light"/>
              </w:rPr>
            </w:pPr>
          </w:p>
          <w:p w14:paraId="556A16AD" w14:textId="77777777" w:rsidR="0081355D" w:rsidRDefault="006564D4" w:rsidP="008B7C45">
            <w:pPr>
              <w:spacing w:after="0"/>
              <w:rPr>
                <w:rStyle w:val="Hyperlink"/>
                <w:rFonts w:cs="Helvetica-Light"/>
              </w:rPr>
            </w:pPr>
            <w:hyperlink r:id="rId22" w:history="1">
              <w:r w:rsidR="00074B80" w:rsidRPr="0081355D">
                <w:rPr>
                  <w:rStyle w:val="Hyperlink"/>
                  <w:rFonts w:cs="Helvetica-Light"/>
                </w:rPr>
                <w:t>Care Act Support Guidance</w:t>
              </w:r>
            </w:hyperlink>
            <w:r w:rsidR="00074B80">
              <w:rPr>
                <w:rStyle w:val="Hyperlink"/>
                <w:rFonts w:cs="Helvetica-Light"/>
              </w:rPr>
              <w:t xml:space="preserve"> </w:t>
            </w:r>
          </w:p>
          <w:p w14:paraId="61F4BE17" w14:textId="77777777" w:rsidR="0081355D" w:rsidRDefault="0081355D" w:rsidP="008B7C45">
            <w:pPr>
              <w:spacing w:after="0"/>
              <w:rPr>
                <w:lang w:eastAsia="en-GB"/>
              </w:rPr>
            </w:pPr>
          </w:p>
          <w:p w14:paraId="052D70FE" w14:textId="77777777" w:rsidR="007E6448" w:rsidRDefault="006564D4" w:rsidP="008B7C45">
            <w:pPr>
              <w:rPr>
                <w:lang w:eastAsia="en-GB"/>
              </w:rPr>
            </w:pPr>
            <w:hyperlink r:id="rId23" w:history="1">
              <w:r w:rsidR="008B7C45" w:rsidRPr="00C94053">
                <w:rPr>
                  <w:rStyle w:val="Hyperlink"/>
                  <w:rFonts w:cs="Helvetica-Light"/>
                  <w:lang w:eastAsia="en-GB"/>
                </w:rPr>
                <w:t>Mental Capacity Act 2005</w:t>
              </w:r>
            </w:hyperlink>
          </w:p>
        </w:tc>
      </w:tr>
    </w:tbl>
    <w:p w14:paraId="34730132" w14:textId="77777777" w:rsidR="007E6448" w:rsidRPr="00F33BC4" w:rsidRDefault="007E6448" w:rsidP="00CF56D7">
      <w:pPr>
        <w:spacing w:after="0"/>
        <w:rPr>
          <w:b/>
          <w:lang w:eastAsia="en-GB"/>
        </w:rPr>
      </w:pPr>
    </w:p>
    <w:p w14:paraId="3B01A9EA" w14:textId="77777777" w:rsidR="007E6448" w:rsidRPr="00F33BC4" w:rsidRDefault="007E6448" w:rsidP="00CF56D7">
      <w:pPr>
        <w:spacing w:after="0"/>
        <w:rPr>
          <w:b/>
          <w:lang w:eastAsia="en-GB"/>
        </w:rPr>
      </w:pPr>
    </w:p>
    <w:p w14:paraId="49E04C2D" w14:textId="77777777" w:rsidR="0003334A" w:rsidRPr="007E6448" w:rsidRDefault="009B4F26" w:rsidP="00CF56D7">
      <w:pPr>
        <w:spacing w:after="0"/>
        <w:rPr>
          <w:b/>
          <w:sz w:val="28"/>
          <w:lang w:eastAsia="en-GB"/>
        </w:rPr>
      </w:pPr>
      <w:r>
        <w:rPr>
          <w:b/>
          <w:sz w:val="28"/>
          <w:lang w:eastAsia="en-GB"/>
        </w:rPr>
        <w:t>5</w:t>
      </w:r>
      <w:r w:rsidR="007E6448" w:rsidRPr="007E6448">
        <w:rPr>
          <w:b/>
          <w:sz w:val="28"/>
          <w:lang w:eastAsia="en-GB"/>
        </w:rPr>
        <w:t xml:space="preserve">. </w:t>
      </w:r>
      <w:r w:rsidR="007E6448" w:rsidRPr="007E6448">
        <w:rPr>
          <w:b/>
          <w:sz w:val="28"/>
          <w:lang w:eastAsia="en-GB"/>
        </w:rPr>
        <w:tab/>
        <w:t>EQUALITY IMPACT ASSESSMENT</w:t>
      </w:r>
    </w:p>
    <w:p w14:paraId="3CD72FD7" w14:textId="77777777" w:rsidR="007E6448" w:rsidRDefault="007E6448" w:rsidP="00F33BC4">
      <w:pPr>
        <w:spacing w:after="0"/>
        <w:rPr>
          <w:lang w:eastAsia="en-GB"/>
        </w:rPr>
      </w:pPr>
    </w:p>
    <w:bookmarkEnd w:id="3"/>
    <w:bookmarkEnd w:id="4"/>
    <w:bookmarkEnd w:id="5"/>
    <w:p w14:paraId="26532E9D" w14:textId="77777777" w:rsidR="008B7C45" w:rsidRPr="00295676" w:rsidRDefault="009B4F26" w:rsidP="008B7C45">
      <w:pPr>
        <w:pStyle w:val="BodyText"/>
        <w:spacing w:before="0" w:after="0"/>
        <w:ind w:right="-52"/>
      </w:pPr>
      <w:r>
        <w:t>The Equality Act 2010 requires the county council to have "due regard" to the needs of</w:t>
      </w:r>
      <w:r>
        <w:rPr>
          <w:spacing w:val="-16"/>
        </w:rPr>
        <w:t xml:space="preserve"> </w:t>
      </w:r>
      <w:r>
        <w:t>groups</w:t>
      </w:r>
      <w:r>
        <w:rPr>
          <w:spacing w:val="-15"/>
        </w:rPr>
        <w:t xml:space="preserve"> </w:t>
      </w:r>
      <w:r>
        <w:t>with</w:t>
      </w:r>
      <w:r>
        <w:rPr>
          <w:spacing w:val="-15"/>
        </w:rPr>
        <w:t xml:space="preserve"> </w:t>
      </w:r>
      <w:r>
        <w:t>protected</w:t>
      </w:r>
      <w:r>
        <w:rPr>
          <w:spacing w:val="-15"/>
        </w:rPr>
        <w:t xml:space="preserve"> </w:t>
      </w:r>
      <w:r>
        <w:t>characteristics</w:t>
      </w:r>
      <w:r>
        <w:rPr>
          <w:spacing w:val="-16"/>
        </w:rPr>
        <w:t xml:space="preserve"> </w:t>
      </w:r>
      <w:r>
        <w:t>when</w:t>
      </w:r>
      <w:r>
        <w:rPr>
          <w:spacing w:val="-15"/>
        </w:rPr>
        <w:t xml:space="preserve"> </w:t>
      </w:r>
      <w:r>
        <w:t>carrying</w:t>
      </w:r>
      <w:r>
        <w:rPr>
          <w:spacing w:val="-16"/>
        </w:rPr>
        <w:t xml:space="preserve"> </w:t>
      </w:r>
      <w:r>
        <w:t>out</w:t>
      </w:r>
      <w:r>
        <w:rPr>
          <w:spacing w:val="-16"/>
        </w:rPr>
        <w:t xml:space="preserve"> </w:t>
      </w:r>
      <w:r>
        <w:t>all</w:t>
      </w:r>
      <w:r>
        <w:rPr>
          <w:spacing w:val="-16"/>
        </w:rPr>
        <w:t xml:space="preserve"> </w:t>
      </w:r>
      <w:r>
        <w:t>its</w:t>
      </w:r>
      <w:r>
        <w:rPr>
          <w:spacing w:val="-16"/>
        </w:rPr>
        <w:t xml:space="preserve"> </w:t>
      </w:r>
      <w:r>
        <w:t>functions,</w:t>
      </w:r>
      <w:r>
        <w:rPr>
          <w:spacing w:val="-14"/>
        </w:rPr>
        <w:t xml:space="preserve"> </w:t>
      </w:r>
      <w:r>
        <w:t>as</w:t>
      </w:r>
      <w:r>
        <w:rPr>
          <w:spacing w:val="-16"/>
        </w:rPr>
        <w:t xml:space="preserve"> </w:t>
      </w:r>
      <w:r>
        <w:t>a</w:t>
      </w:r>
      <w:r>
        <w:rPr>
          <w:spacing w:val="-16"/>
        </w:rPr>
        <w:t xml:space="preserve"> </w:t>
      </w:r>
      <w:r>
        <w:t>service provider and an employer. The protected characteristics are: age, disability, gender identity/gender reassignment, gender, race/ethnicity/nationality, religion or belief, pregnancy or maternity, sexual orientation and marriage or civil partnership</w:t>
      </w:r>
      <w:r>
        <w:rPr>
          <w:spacing w:val="-24"/>
        </w:rPr>
        <w:t xml:space="preserve"> </w:t>
      </w:r>
      <w:r>
        <w:t xml:space="preserve">status. </w:t>
      </w:r>
      <w:r w:rsidRPr="00295676">
        <w:t>Where services are provided by contractors or partners it is also expected that they will assist in meeting our Equality Act 2010 and PSED responsibilities.</w:t>
      </w:r>
    </w:p>
    <w:p w14:paraId="602FF8E7" w14:textId="77777777" w:rsidR="008B7C45" w:rsidRDefault="008B7C45" w:rsidP="008B7C45">
      <w:pPr>
        <w:pStyle w:val="BodyText"/>
        <w:spacing w:before="0" w:after="0"/>
        <w:ind w:right="-52"/>
      </w:pPr>
    </w:p>
    <w:p w14:paraId="2B6C94C7" w14:textId="77777777" w:rsidR="008B7C45" w:rsidRDefault="009B4F26" w:rsidP="008B7C45">
      <w:pPr>
        <w:pStyle w:val="BodyText"/>
        <w:spacing w:before="0" w:after="0"/>
      </w:pPr>
      <w:r>
        <w:t>The main aims of the Public Sector Equality Duty are:</w:t>
      </w:r>
    </w:p>
    <w:p w14:paraId="7F946E7B" w14:textId="77777777" w:rsidR="008B7C45" w:rsidRDefault="008B7C45" w:rsidP="008B7C45">
      <w:pPr>
        <w:pStyle w:val="BodyText"/>
        <w:spacing w:before="0" w:after="0"/>
      </w:pPr>
    </w:p>
    <w:p w14:paraId="7C5F5CDD" w14:textId="77777777" w:rsidR="008B7C45" w:rsidRDefault="009B4F26" w:rsidP="008B7C45">
      <w:pPr>
        <w:pStyle w:val="ListParagraph"/>
        <w:widowControl w:val="0"/>
        <w:numPr>
          <w:ilvl w:val="0"/>
          <w:numId w:val="26"/>
        </w:numPr>
        <w:tabs>
          <w:tab w:val="left" w:pos="1160"/>
        </w:tabs>
        <w:adjustRightInd/>
        <w:spacing w:after="0" w:line="252" w:lineRule="auto"/>
        <w:ind w:right="-52"/>
      </w:pPr>
      <w:r>
        <w:t>To</w:t>
      </w:r>
      <w:r w:rsidRPr="008E6731">
        <w:rPr>
          <w:spacing w:val="-14"/>
        </w:rPr>
        <w:t xml:space="preserve"> </w:t>
      </w:r>
      <w:r>
        <w:t>eliminate</w:t>
      </w:r>
      <w:r w:rsidRPr="008E6731">
        <w:rPr>
          <w:spacing w:val="-14"/>
        </w:rPr>
        <w:t xml:space="preserve"> </w:t>
      </w:r>
      <w:r>
        <w:t>discrimination,</w:t>
      </w:r>
      <w:r w:rsidRPr="008E6731">
        <w:rPr>
          <w:spacing w:val="-14"/>
        </w:rPr>
        <w:t xml:space="preserve"> </w:t>
      </w:r>
      <w:r w:rsidR="00854C19">
        <w:t>harassment,</w:t>
      </w:r>
      <w:r w:rsidRPr="008E6731">
        <w:rPr>
          <w:spacing w:val="-14"/>
        </w:rPr>
        <w:t xml:space="preserve"> </w:t>
      </w:r>
      <w:r>
        <w:t>or</w:t>
      </w:r>
      <w:r w:rsidRPr="008E6731">
        <w:rPr>
          <w:spacing w:val="-14"/>
        </w:rPr>
        <w:t xml:space="preserve"> </w:t>
      </w:r>
      <w:r>
        <w:t>victimisation</w:t>
      </w:r>
      <w:r w:rsidRPr="008E6731">
        <w:rPr>
          <w:spacing w:val="-15"/>
        </w:rPr>
        <w:t xml:space="preserve"> </w:t>
      </w:r>
      <w:r>
        <w:t>of</w:t>
      </w:r>
      <w:r w:rsidRPr="008E6731">
        <w:rPr>
          <w:spacing w:val="-14"/>
        </w:rPr>
        <w:t xml:space="preserve"> </w:t>
      </w:r>
      <w:r>
        <w:t>a</w:t>
      </w:r>
      <w:r w:rsidRPr="008E6731">
        <w:rPr>
          <w:spacing w:val="-15"/>
        </w:rPr>
        <w:t xml:space="preserve"> </w:t>
      </w:r>
      <w:r>
        <w:t>person</w:t>
      </w:r>
      <w:r w:rsidRPr="008E6731">
        <w:rPr>
          <w:spacing w:val="-14"/>
        </w:rPr>
        <w:t xml:space="preserve"> </w:t>
      </w:r>
      <w:r>
        <w:t>because</w:t>
      </w:r>
      <w:r w:rsidRPr="008E6731">
        <w:rPr>
          <w:spacing w:val="-14"/>
        </w:rPr>
        <w:t xml:space="preserve"> </w:t>
      </w:r>
      <w:r>
        <w:t>of protected</w:t>
      </w:r>
      <w:r w:rsidRPr="008E6731">
        <w:rPr>
          <w:spacing w:val="-1"/>
        </w:rPr>
        <w:t xml:space="preserve"> </w:t>
      </w:r>
      <w:r>
        <w:t>characteristics;</w:t>
      </w:r>
    </w:p>
    <w:p w14:paraId="717A97F9" w14:textId="77777777" w:rsidR="008B7C45" w:rsidRDefault="009B4F26" w:rsidP="008B7C45">
      <w:pPr>
        <w:pStyle w:val="ListParagraph"/>
        <w:widowControl w:val="0"/>
        <w:numPr>
          <w:ilvl w:val="0"/>
          <w:numId w:val="26"/>
        </w:numPr>
        <w:tabs>
          <w:tab w:val="left" w:pos="1160"/>
        </w:tabs>
        <w:adjustRightInd/>
        <w:spacing w:after="0" w:line="252" w:lineRule="auto"/>
        <w:ind w:right="-52"/>
      </w:pPr>
      <w: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14:paraId="072517E2" w14:textId="77777777" w:rsidR="008B7C45" w:rsidRDefault="009B4F26" w:rsidP="008B7C45">
      <w:pPr>
        <w:pStyle w:val="ListParagraph"/>
        <w:widowControl w:val="0"/>
        <w:numPr>
          <w:ilvl w:val="0"/>
          <w:numId w:val="26"/>
        </w:numPr>
        <w:tabs>
          <w:tab w:val="left" w:pos="1160"/>
        </w:tabs>
        <w:adjustRightInd/>
        <w:spacing w:after="0" w:line="252" w:lineRule="auto"/>
        <w:ind w:right="-52"/>
      </w:pPr>
      <w:r>
        <w:lastRenderedPageBreak/>
        <w:t>Fostering good relations between groups who share protected characteristics and those who do not share them/community</w:t>
      </w:r>
      <w:r w:rsidRPr="008E6731">
        <w:rPr>
          <w:spacing w:val="-2"/>
        </w:rPr>
        <w:t xml:space="preserve"> </w:t>
      </w:r>
      <w:r>
        <w:t>cohesion.</w:t>
      </w:r>
    </w:p>
    <w:p w14:paraId="3511E649" w14:textId="77777777" w:rsidR="008B7C45" w:rsidRDefault="008B7C45" w:rsidP="008B7C45">
      <w:pPr>
        <w:widowControl w:val="0"/>
        <w:tabs>
          <w:tab w:val="left" w:pos="1160"/>
        </w:tabs>
        <w:adjustRightInd/>
        <w:spacing w:after="0" w:line="252" w:lineRule="auto"/>
        <w:ind w:right="-52"/>
      </w:pPr>
    </w:p>
    <w:p w14:paraId="0ABC464E" w14:textId="77777777" w:rsidR="008B7C45" w:rsidRDefault="009B4F26" w:rsidP="008B7C45">
      <w:pPr>
        <w:widowControl w:val="0"/>
        <w:tabs>
          <w:tab w:val="left" w:pos="1160"/>
        </w:tabs>
        <w:adjustRightInd/>
        <w:spacing w:after="0" w:line="252" w:lineRule="auto"/>
        <w:ind w:right="-52"/>
      </w:pPr>
      <w:r>
        <w:t xml:space="preserve">It is anticipated that the proposed guidance on </w:t>
      </w:r>
      <w:r>
        <w:rPr>
          <w:b/>
        </w:rPr>
        <w:t>Individual Service Funds</w:t>
      </w:r>
      <w:r>
        <w:t xml:space="preserve"> in this document will support the county council in meeting the above aims when applied in a person-centred, </w:t>
      </w:r>
      <w:r w:rsidR="00854C19">
        <w:t>objective,</w:t>
      </w:r>
      <w:r>
        <w:t xml:space="preserve"> and fair way which includes, where appropriate, ensuring that relevant</w:t>
      </w:r>
      <w:r w:rsidRPr="0086622D">
        <w:rPr>
          <w:spacing w:val="-5"/>
        </w:rPr>
        <w:t xml:space="preserve"> </w:t>
      </w:r>
      <w:r>
        <w:t>factors</w:t>
      </w:r>
      <w:r w:rsidRPr="0086622D">
        <w:rPr>
          <w:spacing w:val="-4"/>
        </w:rPr>
        <w:t xml:space="preserve"> </w:t>
      </w:r>
      <w:r>
        <w:t>relating</w:t>
      </w:r>
      <w:r w:rsidRPr="0086622D">
        <w:rPr>
          <w:spacing w:val="-5"/>
        </w:rPr>
        <w:t xml:space="preserve"> </w:t>
      </w:r>
      <w:r>
        <w:t>to</w:t>
      </w:r>
      <w:r w:rsidRPr="0086622D">
        <w:rPr>
          <w:spacing w:val="-5"/>
        </w:rPr>
        <w:t xml:space="preserve"> </w:t>
      </w:r>
      <w:r>
        <w:t>a</w:t>
      </w:r>
      <w:r w:rsidRPr="0086622D">
        <w:rPr>
          <w:spacing w:val="-5"/>
        </w:rPr>
        <w:t xml:space="preserve"> </w:t>
      </w:r>
      <w:r>
        <w:t>person's</w:t>
      </w:r>
      <w:r w:rsidRPr="0086622D">
        <w:rPr>
          <w:spacing w:val="-5"/>
        </w:rPr>
        <w:t xml:space="preserve"> </w:t>
      </w:r>
      <w:r>
        <w:t>protected</w:t>
      </w:r>
      <w:r w:rsidRPr="0086622D">
        <w:rPr>
          <w:spacing w:val="-5"/>
        </w:rPr>
        <w:t xml:space="preserve"> </w:t>
      </w:r>
      <w:r>
        <w:t>characteristics</w:t>
      </w:r>
      <w:r w:rsidRPr="0086622D">
        <w:rPr>
          <w:spacing w:val="-5"/>
        </w:rPr>
        <w:t xml:space="preserve"> </w:t>
      </w:r>
      <w:r>
        <w:t>are</w:t>
      </w:r>
      <w:r w:rsidRPr="0086622D">
        <w:rPr>
          <w:spacing w:val="-5"/>
        </w:rPr>
        <w:t xml:space="preserve"> </w:t>
      </w:r>
      <w:r>
        <w:t>included</w:t>
      </w:r>
      <w:r w:rsidRPr="0086622D">
        <w:rPr>
          <w:spacing w:val="-5"/>
        </w:rPr>
        <w:t xml:space="preserve"> </w:t>
      </w:r>
      <w:r>
        <w:t>as</w:t>
      </w:r>
      <w:r w:rsidRPr="0086622D">
        <w:rPr>
          <w:spacing w:val="-5"/>
        </w:rPr>
        <w:t xml:space="preserve"> </w:t>
      </w:r>
      <w:r>
        <w:t>part</w:t>
      </w:r>
      <w:r w:rsidRPr="0086622D">
        <w:rPr>
          <w:spacing w:val="-5"/>
        </w:rPr>
        <w:t xml:space="preserve"> </w:t>
      </w:r>
      <w:r>
        <w:t>of the</w:t>
      </w:r>
      <w:r w:rsidRPr="0086622D">
        <w:rPr>
          <w:spacing w:val="-1"/>
        </w:rPr>
        <w:t xml:space="preserve"> </w:t>
      </w:r>
      <w:r>
        <w:t>process.</w:t>
      </w:r>
    </w:p>
    <w:p w14:paraId="73E1D242" w14:textId="77777777" w:rsidR="008B7C45" w:rsidRDefault="008B7C45" w:rsidP="008B7C45">
      <w:pPr>
        <w:widowControl w:val="0"/>
        <w:tabs>
          <w:tab w:val="left" w:pos="1160"/>
        </w:tabs>
        <w:adjustRightInd/>
        <w:spacing w:after="0" w:line="252" w:lineRule="auto"/>
        <w:ind w:right="-52"/>
      </w:pPr>
    </w:p>
    <w:p w14:paraId="394C2976" w14:textId="77777777" w:rsidR="008B7C45" w:rsidRDefault="006564D4" w:rsidP="008B7C45">
      <w:pPr>
        <w:widowControl w:val="0"/>
        <w:tabs>
          <w:tab w:val="left" w:pos="1160"/>
        </w:tabs>
        <w:adjustRightInd/>
        <w:spacing w:after="0" w:line="252" w:lineRule="auto"/>
        <w:ind w:right="-52"/>
      </w:pPr>
      <w:hyperlink r:id="rId24" w:history="1">
        <w:r w:rsidR="00074B80" w:rsidRPr="0086622D">
          <w:rPr>
            <w:rStyle w:val="Hyperlink"/>
            <w:rFonts w:cs="Helvetica-Light"/>
          </w:rPr>
          <w:t>More information can be found on the Equality and Cohesion website</w:t>
        </w:r>
      </w:hyperlink>
      <w:r w:rsidR="00074B80">
        <w:t xml:space="preserve"> </w:t>
      </w:r>
    </w:p>
    <w:p w14:paraId="39DF5488" w14:textId="77777777" w:rsidR="008B7C45" w:rsidRDefault="008B7C45" w:rsidP="008B7C45">
      <w:pPr>
        <w:widowControl w:val="0"/>
        <w:tabs>
          <w:tab w:val="left" w:pos="1160"/>
        </w:tabs>
        <w:adjustRightInd/>
        <w:spacing w:after="0" w:line="252" w:lineRule="auto"/>
        <w:ind w:right="-52"/>
      </w:pPr>
    </w:p>
    <w:p w14:paraId="47BAB5E1" w14:textId="77777777" w:rsidR="005602EE" w:rsidRDefault="005602EE" w:rsidP="00CF56D7"/>
    <w:p w14:paraId="60E055B9" w14:textId="77777777" w:rsidR="00FD4CE4" w:rsidRDefault="00FD4CE4" w:rsidP="00CF56D7"/>
    <w:p w14:paraId="19458402" w14:textId="77777777" w:rsidR="00FD4CE4" w:rsidRDefault="00FD4CE4" w:rsidP="00CF56D7"/>
    <w:p w14:paraId="1AE6067D" w14:textId="77777777" w:rsidR="00FD4CE4" w:rsidRDefault="00FD4CE4" w:rsidP="00CF56D7"/>
    <w:p w14:paraId="0593A103" w14:textId="77777777" w:rsidR="00DC05EF" w:rsidRDefault="00DC05EF" w:rsidP="00CF56D7"/>
    <w:p w14:paraId="0B949B07" w14:textId="77777777" w:rsidR="00DC05EF" w:rsidRDefault="00DC05EF" w:rsidP="00CF56D7"/>
    <w:p w14:paraId="5F0C1217" w14:textId="77777777" w:rsidR="00DC05EF" w:rsidRDefault="00DC05EF" w:rsidP="00CF56D7"/>
    <w:p w14:paraId="6D1EDF2F" w14:textId="77777777" w:rsidR="00DC05EF" w:rsidRDefault="00DC05EF" w:rsidP="00CF56D7"/>
    <w:p w14:paraId="5464FE51" w14:textId="77777777" w:rsidR="00DC05EF" w:rsidRDefault="00DC05EF" w:rsidP="00CF56D7"/>
    <w:p w14:paraId="417D4729" w14:textId="77777777" w:rsidR="00DC05EF" w:rsidRDefault="00DC05EF" w:rsidP="00CF56D7"/>
    <w:p w14:paraId="7E1FD2A6" w14:textId="77777777" w:rsidR="00DC05EF" w:rsidRDefault="00DC05EF" w:rsidP="00CF56D7"/>
    <w:p w14:paraId="25E11395" w14:textId="77777777" w:rsidR="00DC05EF" w:rsidRDefault="00DC05EF" w:rsidP="00CF56D7"/>
    <w:p w14:paraId="46B8F68C" w14:textId="77777777" w:rsidR="00DC05EF" w:rsidRDefault="00DC05EF" w:rsidP="00CF56D7"/>
    <w:p w14:paraId="40D73446" w14:textId="77777777" w:rsidR="00DC05EF" w:rsidRDefault="00DC05EF" w:rsidP="00CF56D7"/>
    <w:p w14:paraId="1AFD2BFC" w14:textId="77777777" w:rsidR="00DC05EF" w:rsidRDefault="00DC05EF" w:rsidP="00CF56D7"/>
    <w:p w14:paraId="7D8D321E" w14:textId="77777777" w:rsidR="00DC05EF" w:rsidRDefault="00DC05EF" w:rsidP="00CF56D7"/>
    <w:p w14:paraId="2CC8A55B" w14:textId="77777777" w:rsidR="00DC05EF" w:rsidRDefault="00DC05EF" w:rsidP="00CF56D7"/>
    <w:p w14:paraId="287C62A9" w14:textId="77777777" w:rsidR="00DC05EF" w:rsidRDefault="00DC05EF" w:rsidP="00CF56D7"/>
    <w:p w14:paraId="46E1B5A0" w14:textId="77777777" w:rsidR="00DC05EF" w:rsidRDefault="00DC05EF" w:rsidP="00CF56D7"/>
    <w:p w14:paraId="5C0198DC" w14:textId="77777777" w:rsidR="00DC05EF" w:rsidRDefault="00DC05EF" w:rsidP="00CF56D7"/>
    <w:p w14:paraId="445212AD" w14:textId="77777777" w:rsidR="00DC05EF" w:rsidRDefault="00DC05EF" w:rsidP="00CF56D7"/>
    <w:p w14:paraId="1BA36020" w14:textId="77777777" w:rsidR="00DC05EF" w:rsidRDefault="00DC05EF" w:rsidP="00CF56D7"/>
    <w:p w14:paraId="65AB66F7" w14:textId="77777777" w:rsidR="00DC05EF" w:rsidRDefault="00DC05EF" w:rsidP="00CF56D7"/>
    <w:p w14:paraId="7B9A0C89" w14:textId="77777777" w:rsidR="00DC05EF" w:rsidRDefault="00DC05EF" w:rsidP="00CF56D7"/>
    <w:p w14:paraId="5FDFD8CE" w14:textId="77777777" w:rsidR="00DC05EF" w:rsidRDefault="00DC05EF" w:rsidP="00CF56D7"/>
    <w:p w14:paraId="298D4C8D" w14:textId="77777777" w:rsidR="00DC05EF" w:rsidRDefault="00DC05EF" w:rsidP="00CF56D7"/>
    <w:p w14:paraId="2CBE7E69" w14:textId="77777777" w:rsidR="00FD4CE4" w:rsidRDefault="00FD4CE4" w:rsidP="00CF56D7"/>
    <w:p w14:paraId="23045D09" w14:textId="77777777" w:rsidR="00FD4CE4" w:rsidRDefault="009B4F26" w:rsidP="00FD4CE4">
      <w:pPr>
        <w:rPr>
          <w:b/>
          <w:bCs/>
          <w:sz w:val="28"/>
          <w:szCs w:val="28"/>
          <w:lang w:eastAsia="en-GB"/>
        </w:rPr>
      </w:pPr>
      <w:r w:rsidRPr="00E87563">
        <w:rPr>
          <w:b/>
          <w:bCs/>
          <w:sz w:val="28"/>
          <w:szCs w:val="28"/>
          <w:lang w:eastAsia="en-GB"/>
        </w:rPr>
        <w:lastRenderedPageBreak/>
        <w:t xml:space="preserve">APPENDIX 1 </w:t>
      </w:r>
      <w:r>
        <w:rPr>
          <w:b/>
          <w:bCs/>
          <w:sz w:val="28"/>
          <w:szCs w:val="28"/>
          <w:lang w:eastAsia="en-GB"/>
        </w:rPr>
        <w:t>–</w:t>
      </w:r>
      <w:r w:rsidRPr="00E87563">
        <w:rPr>
          <w:b/>
          <w:bCs/>
          <w:sz w:val="28"/>
          <w:szCs w:val="28"/>
          <w:lang w:eastAsia="en-GB"/>
        </w:rPr>
        <w:t xml:space="preserve"> GLOSSARY</w:t>
      </w:r>
    </w:p>
    <w:p w14:paraId="7971E268" w14:textId="77777777" w:rsidR="00FD4CE4" w:rsidRDefault="00FD4CE4" w:rsidP="00FD4CE4">
      <w:pPr>
        <w:rPr>
          <w:b/>
          <w:bCs/>
          <w:sz w:val="28"/>
          <w:szCs w:val="28"/>
          <w:lang w:eastAsia="en-GB"/>
        </w:rPr>
      </w:pPr>
    </w:p>
    <w:tbl>
      <w:tblPr>
        <w:tblStyle w:val="TableGrid"/>
        <w:tblW w:w="0" w:type="auto"/>
        <w:tblLook w:val="04A0" w:firstRow="1" w:lastRow="0" w:firstColumn="1" w:lastColumn="0" w:noHBand="0" w:noVBand="1"/>
      </w:tblPr>
      <w:tblGrid>
        <w:gridCol w:w="4505"/>
        <w:gridCol w:w="4505"/>
      </w:tblGrid>
      <w:tr w:rsidR="008061EF" w14:paraId="72347277" w14:textId="77777777" w:rsidTr="004C2013">
        <w:tc>
          <w:tcPr>
            <w:tcW w:w="4505" w:type="dxa"/>
          </w:tcPr>
          <w:p w14:paraId="21079C34" w14:textId="77777777" w:rsidR="00FD4CE4" w:rsidRDefault="009B4F26" w:rsidP="004C2013">
            <w:pPr>
              <w:rPr>
                <w:b/>
                <w:bCs/>
                <w:sz w:val="28"/>
                <w:szCs w:val="28"/>
                <w:lang w:eastAsia="en-GB"/>
              </w:rPr>
            </w:pPr>
            <w:r>
              <w:rPr>
                <w:b/>
                <w:bCs/>
                <w:sz w:val="28"/>
                <w:szCs w:val="28"/>
                <w:lang w:eastAsia="en-GB"/>
              </w:rPr>
              <w:t>Definition</w:t>
            </w:r>
          </w:p>
        </w:tc>
        <w:tc>
          <w:tcPr>
            <w:tcW w:w="4505" w:type="dxa"/>
          </w:tcPr>
          <w:p w14:paraId="3C004A70" w14:textId="77777777" w:rsidR="00FD4CE4" w:rsidRDefault="009B4F26" w:rsidP="004C2013">
            <w:pPr>
              <w:rPr>
                <w:b/>
                <w:bCs/>
                <w:sz w:val="28"/>
                <w:szCs w:val="28"/>
                <w:lang w:eastAsia="en-GB"/>
              </w:rPr>
            </w:pPr>
            <w:r>
              <w:rPr>
                <w:b/>
                <w:bCs/>
                <w:sz w:val="28"/>
                <w:szCs w:val="28"/>
                <w:lang w:eastAsia="en-GB"/>
              </w:rPr>
              <w:t>Meaning</w:t>
            </w:r>
          </w:p>
        </w:tc>
      </w:tr>
      <w:tr w:rsidR="008061EF" w14:paraId="0D2DA93F" w14:textId="77777777" w:rsidTr="004C2013">
        <w:tc>
          <w:tcPr>
            <w:tcW w:w="4505" w:type="dxa"/>
          </w:tcPr>
          <w:p w14:paraId="61183FE1" w14:textId="77777777" w:rsidR="00FD4CE4" w:rsidRPr="00E87563" w:rsidRDefault="009B4F26" w:rsidP="004C2013">
            <w:pPr>
              <w:rPr>
                <w:lang w:eastAsia="en-GB"/>
              </w:rPr>
            </w:pPr>
            <w:r w:rsidRPr="00E87563">
              <w:rPr>
                <w:lang w:eastAsia="en-GB"/>
              </w:rPr>
              <w:t>Adult with capacity</w:t>
            </w:r>
          </w:p>
        </w:tc>
        <w:tc>
          <w:tcPr>
            <w:tcW w:w="4505" w:type="dxa"/>
          </w:tcPr>
          <w:p w14:paraId="7A57964B" w14:textId="77777777" w:rsidR="00FD4CE4" w:rsidRPr="00E87563" w:rsidRDefault="009B4F26" w:rsidP="00DC05EF">
            <w:pPr>
              <w:spacing w:after="0"/>
              <w:rPr>
                <w:lang w:eastAsia="en-GB"/>
              </w:rPr>
            </w:pPr>
            <w:r w:rsidRPr="00E87563">
              <w:t>In the context of this policy, an adult who has the mental capacity to make decisions about Individual Service Funds.</w:t>
            </w:r>
          </w:p>
        </w:tc>
      </w:tr>
      <w:tr w:rsidR="008061EF" w14:paraId="14DC9B94" w14:textId="77777777" w:rsidTr="004C2013">
        <w:tc>
          <w:tcPr>
            <w:tcW w:w="4505" w:type="dxa"/>
          </w:tcPr>
          <w:p w14:paraId="2BC27BE0" w14:textId="77777777" w:rsidR="00FD4CE4" w:rsidRPr="00E87563" w:rsidRDefault="009B4F26" w:rsidP="004C2013">
            <w:pPr>
              <w:rPr>
                <w:lang w:eastAsia="en-GB"/>
              </w:rPr>
            </w:pPr>
            <w:r w:rsidRPr="00E87563">
              <w:rPr>
                <w:lang w:eastAsia="en-GB"/>
              </w:rPr>
              <w:t>Adult without capacity</w:t>
            </w:r>
          </w:p>
        </w:tc>
        <w:tc>
          <w:tcPr>
            <w:tcW w:w="4505" w:type="dxa"/>
          </w:tcPr>
          <w:p w14:paraId="5F171DBC" w14:textId="77777777" w:rsidR="00FD4CE4" w:rsidRPr="00E87563" w:rsidRDefault="009B4F26" w:rsidP="00DC05EF">
            <w:pPr>
              <w:spacing w:after="0"/>
              <w:rPr>
                <w:lang w:eastAsia="en-GB"/>
              </w:rPr>
            </w:pPr>
            <w:r>
              <w:t xml:space="preserve">People are always assumed to have capacity until </w:t>
            </w:r>
            <w:r w:rsidR="00DC05EF">
              <w:t xml:space="preserve">it is </w:t>
            </w:r>
            <w:r>
              <w:t xml:space="preserve">established otherwise. In the context of this policy, where there is any doubt about an adult’s capacity to make decisions about </w:t>
            </w:r>
            <w:r w:rsidR="00DC05EF">
              <w:t>I</w:t>
            </w:r>
            <w:r>
              <w:t xml:space="preserve">ndividual </w:t>
            </w:r>
            <w:r w:rsidR="00DC05EF">
              <w:t>S</w:t>
            </w:r>
            <w:r>
              <w:t xml:space="preserve">ervice </w:t>
            </w:r>
            <w:r w:rsidR="00DC05EF">
              <w:t>F</w:t>
            </w:r>
            <w:r>
              <w:t>unds, mental capacity will be assessed in accordance with the county council’s M</w:t>
            </w:r>
            <w:r w:rsidR="00DC05EF">
              <w:t xml:space="preserve">ental </w:t>
            </w:r>
            <w:r>
              <w:t>C</w:t>
            </w:r>
            <w:r w:rsidR="00DC05EF">
              <w:t xml:space="preserve">apacity </w:t>
            </w:r>
            <w:r>
              <w:t>A</w:t>
            </w:r>
            <w:r w:rsidR="00DC05EF">
              <w:t>ct</w:t>
            </w:r>
            <w:r>
              <w:t xml:space="preserve"> policy. An adult will only be deemed to be without capacity when it has been established through assessment that this is the case.</w:t>
            </w:r>
          </w:p>
        </w:tc>
      </w:tr>
      <w:tr w:rsidR="008061EF" w14:paraId="4FA46104" w14:textId="77777777" w:rsidTr="004C2013">
        <w:tc>
          <w:tcPr>
            <w:tcW w:w="4505" w:type="dxa"/>
          </w:tcPr>
          <w:p w14:paraId="6E492DEB" w14:textId="77777777" w:rsidR="00FD4CE4" w:rsidRPr="00E87563" w:rsidRDefault="009B4F26" w:rsidP="004C2013">
            <w:pPr>
              <w:rPr>
                <w:lang w:eastAsia="en-GB"/>
              </w:rPr>
            </w:pPr>
            <w:r>
              <w:rPr>
                <w:lang w:eastAsia="en-GB"/>
              </w:rPr>
              <w:t>Direct payments</w:t>
            </w:r>
          </w:p>
        </w:tc>
        <w:tc>
          <w:tcPr>
            <w:tcW w:w="4505" w:type="dxa"/>
          </w:tcPr>
          <w:p w14:paraId="08737035" w14:textId="77777777" w:rsidR="00FD4CE4" w:rsidRPr="00E87563" w:rsidRDefault="009B4F26" w:rsidP="00DC05EF">
            <w:pPr>
              <w:spacing w:after="0"/>
              <w:rPr>
                <w:lang w:eastAsia="en-GB"/>
              </w:rPr>
            </w:pPr>
            <w:r>
              <w:t xml:space="preserve">Payment of the county council’s contribution towards a personal budget, so that the person or someone authorised to act on their behalf can arrange support services instead of having them arranged by the county council. </w:t>
            </w:r>
          </w:p>
        </w:tc>
      </w:tr>
      <w:tr w:rsidR="008061EF" w14:paraId="7D995C94" w14:textId="77777777" w:rsidTr="004C2013">
        <w:tc>
          <w:tcPr>
            <w:tcW w:w="4505" w:type="dxa"/>
          </w:tcPr>
          <w:p w14:paraId="702AC665" w14:textId="77777777" w:rsidR="00FD4CE4" w:rsidRPr="00E87563" w:rsidRDefault="009B4F26" w:rsidP="004C2013">
            <w:pPr>
              <w:rPr>
                <w:lang w:eastAsia="en-GB"/>
              </w:rPr>
            </w:pPr>
            <w:r>
              <w:rPr>
                <w:lang w:eastAsia="en-GB"/>
              </w:rPr>
              <w:t>Personal budget</w:t>
            </w:r>
          </w:p>
        </w:tc>
        <w:tc>
          <w:tcPr>
            <w:tcW w:w="4505" w:type="dxa"/>
          </w:tcPr>
          <w:p w14:paraId="3409F8C5" w14:textId="77777777" w:rsidR="00FD4CE4" w:rsidRPr="00E87563" w:rsidRDefault="009B4F26" w:rsidP="00DC05EF">
            <w:pPr>
              <w:spacing w:after="0"/>
              <w:rPr>
                <w:lang w:eastAsia="en-GB"/>
              </w:rPr>
            </w:pPr>
            <w:r>
              <w:t>The amount of money allocated to fund the care and support required. The personal budget is means tested and therefore the adult may be required to make a financial contribution towards the total amount of the personal budget.</w:t>
            </w:r>
          </w:p>
        </w:tc>
      </w:tr>
      <w:tr w:rsidR="008061EF" w14:paraId="5D75A81D" w14:textId="77777777" w:rsidTr="004C2013">
        <w:tc>
          <w:tcPr>
            <w:tcW w:w="4505" w:type="dxa"/>
          </w:tcPr>
          <w:p w14:paraId="7F8190C0" w14:textId="77777777" w:rsidR="002223FA" w:rsidRDefault="009B4F26" w:rsidP="004C2013">
            <w:pPr>
              <w:rPr>
                <w:lang w:eastAsia="en-GB"/>
              </w:rPr>
            </w:pPr>
            <w:r>
              <w:rPr>
                <w:lang w:eastAsia="en-GB"/>
              </w:rPr>
              <w:t>Shared Costs</w:t>
            </w:r>
          </w:p>
        </w:tc>
        <w:tc>
          <w:tcPr>
            <w:tcW w:w="4505" w:type="dxa"/>
          </w:tcPr>
          <w:p w14:paraId="289B00AD" w14:textId="77777777" w:rsidR="002223FA" w:rsidRDefault="009B4F26" w:rsidP="00DC05EF">
            <w:pPr>
              <w:spacing w:after="0"/>
            </w:pPr>
            <w:r>
              <w:t>Often referred to as background support</w:t>
            </w:r>
            <w:r w:rsidR="00330C15">
              <w:t xml:space="preserve"> </w:t>
            </w:r>
            <w:r>
              <w:t xml:space="preserve"> this is when people </w:t>
            </w:r>
            <w:r w:rsidR="00330C15">
              <w:t xml:space="preserve">have a 'share' of staff care and support which is not planned. e.g. a 12 apartment setting with people from the care and support provider employed to be on site 24 hours per day to provide a responsive service and staff presence in the building. </w:t>
            </w:r>
          </w:p>
        </w:tc>
      </w:tr>
      <w:tr w:rsidR="008061EF" w14:paraId="6E23CA4E" w14:textId="77777777" w:rsidTr="004C2013">
        <w:tc>
          <w:tcPr>
            <w:tcW w:w="4505" w:type="dxa"/>
          </w:tcPr>
          <w:p w14:paraId="05BF5461" w14:textId="77777777" w:rsidR="00FD4CE4" w:rsidRPr="00E87563" w:rsidRDefault="009B4F26" w:rsidP="004C2013">
            <w:pPr>
              <w:rPr>
                <w:lang w:eastAsia="en-GB"/>
              </w:rPr>
            </w:pPr>
            <w:r>
              <w:rPr>
                <w:lang w:eastAsia="en-GB"/>
              </w:rPr>
              <w:t>Support plan</w:t>
            </w:r>
          </w:p>
        </w:tc>
        <w:tc>
          <w:tcPr>
            <w:tcW w:w="4505" w:type="dxa"/>
          </w:tcPr>
          <w:p w14:paraId="1814B9AC" w14:textId="77777777" w:rsidR="00FD4CE4" w:rsidRPr="00E87563" w:rsidRDefault="009B4F26" w:rsidP="00DC05EF">
            <w:pPr>
              <w:spacing w:after="0"/>
              <w:rPr>
                <w:lang w:eastAsia="en-GB"/>
              </w:rPr>
            </w:pPr>
            <w:r>
              <w:t xml:space="preserve">A plan which summarises how a person’s needs will be </w:t>
            </w:r>
            <w:r w:rsidR="00854C19">
              <w:t>met,</w:t>
            </w:r>
            <w:r>
              <w:t xml:space="preserve"> and which includes the details of needs to be met from direct payments. This may be a care plan in the case of a child, a support plan for an adult in need of care, or a support plan in the case of a carer.</w:t>
            </w:r>
          </w:p>
        </w:tc>
      </w:tr>
    </w:tbl>
    <w:p w14:paraId="6E1515D5" w14:textId="77777777" w:rsidR="00FD4CE4" w:rsidRDefault="00FD4CE4" w:rsidP="00FD4CE4">
      <w:pPr>
        <w:rPr>
          <w:lang w:eastAsia="en-GB"/>
        </w:rPr>
      </w:pPr>
    </w:p>
    <w:p w14:paraId="32377AFB" w14:textId="77777777" w:rsidR="00FD4CE4" w:rsidRPr="000D4BF2" w:rsidRDefault="00FD4CE4" w:rsidP="00CF56D7"/>
    <w:sectPr w:rsidR="00FD4CE4" w:rsidRPr="000D4BF2" w:rsidSect="00516FCA">
      <w:headerReference w:type="default" r:id="rId25"/>
      <w:footerReference w:type="default" r:id="rId26"/>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C1DB" w14:textId="77777777" w:rsidR="003C69B9" w:rsidRDefault="009B4F26">
      <w:pPr>
        <w:spacing w:after="0"/>
      </w:pPr>
      <w:r>
        <w:separator/>
      </w:r>
    </w:p>
  </w:endnote>
  <w:endnote w:type="continuationSeparator" w:id="0">
    <w:p w14:paraId="617DF98F" w14:textId="77777777" w:rsidR="003C69B9" w:rsidRDefault="009B4F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B060" w14:textId="77777777" w:rsidR="00BB1FA7" w:rsidRDefault="00BB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14FB" w14:textId="77777777" w:rsidR="00BB1FA7" w:rsidRDefault="00BB1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AD8" w14:textId="77777777" w:rsidR="00BB1FA7" w:rsidRDefault="00BB1F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BFBFBF"/>
      <w:tblLook w:val="04A0" w:firstRow="1" w:lastRow="0" w:firstColumn="1" w:lastColumn="0" w:noHBand="0" w:noVBand="1"/>
    </w:tblPr>
    <w:tblGrid>
      <w:gridCol w:w="9020"/>
    </w:tblGrid>
    <w:tr w:rsidR="008061EF" w14:paraId="3FCA97D7" w14:textId="77777777" w:rsidTr="00C74127">
      <w:trPr>
        <w:jc w:val="center"/>
      </w:trPr>
      <w:tc>
        <w:tcPr>
          <w:tcW w:w="5000" w:type="pct"/>
          <w:shd w:val="clear" w:color="auto" w:fill="BFBFBF"/>
        </w:tcPr>
        <w:p w14:paraId="60A1F1EA" w14:textId="77777777" w:rsidR="00B050E0" w:rsidRPr="008E5502" w:rsidRDefault="009B4F26" w:rsidP="00BB1FA7">
          <w:pPr>
            <w:pStyle w:val="Footer"/>
            <w:jc w:val="right"/>
          </w:pPr>
          <w:r w:rsidRPr="008E5502">
            <w:t xml:space="preserve">• </w:t>
          </w:r>
          <w:r>
            <w:fldChar w:fldCharType="begin"/>
          </w:r>
          <w:r>
            <w:instrText xml:space="preserve"> PAGE   \* MERGEFORMAT </w:instrText>
          </w:r>
          <w:r>
            <w:fldChar w:fldCharType="separate"/>
          </w:r>
          <w:r w:rsidR="007D080C">
            <w:rPr>
              <w:noProof/>
            </w:rPr>
            <w:t>5</w:t>
          </w:r>
          <w:r>
            <w:fldChar w:fldCharType="end"/>
          </w:r>
          <w:r w:rsidRPr="008E5502">
            <w:t xml:space="preserve"> •</w:t>
          </w:r>
        </w:p>
      </w:tc>
    </w:tr>
  </w:tbl>
  <w:p w14:paraId="5A2FFA48" w14:textId="77777777" w:rsidR="00B050E0" w:rsidRDefault="00B050E0"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18CC" w14:textId="77777777" w:rsidR="003C69B9" w:rsidRDefault="009B4F26">
      <w:pPr>
        <w:spacing w:after="0"/>
      </w:pPr>
      <w:r>
        <w:separator/>
      </w:r>
    </w:p>
  </w:footnote>
  <w:footnote w:type="continuationSeparator" w:id="0">
    <w:p w14:paraId="0F05C966" w14:textId="77777777" w:rsidR="003C69B9" w:rsidRDefault="009B4F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FF9E" w14:textId="77777777" w:rsidR="00BB1FA7" w:rsidRDefault="00BB1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931B" w14:textId="77777777" w:rsidR="00B050E0" w:rsidRDefault="009B4F26">
    <w:pPr>
      <w:pStyle w:val="Header"/>
    </w:pPr>
    <w:r>
      <w:rPr>
        <w:noProof/>
        <w:lang w:eastAsia="en-GB"/>
      </w:rPr>
      <w:drawing>
        <wp:anchor distT="0" distB="0" distL="114300" distR="114300" simplePos="0" relativeHeight="251659264" behindDoc="1" locked="0" layoutInCell="1" allowOverlap="1" wp14:anchorId="78BFB07E" wp14:editId="6CE2BDD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493876"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B776" w14:textId="77777777" w:rsidR="00B050E0" w:rsidRDefault="009B4F26" w:rsidP="00846AEA">
    <w:pPr>
      <w:pStyle w:val="Header"/>
    </w:pPr>
    <w:r>
      <w:rPr>
        <w:noProof/>
        <w:lang w:eastAsia="en-GB"/>
      </w:rPr>
      <w:drawing>
        <wp:anchor distT="0" distB="0" distL="114300" distR="114300" simplePos="0" relativeHeight="251658240" behindDoc="1" locked="0" layoutInCell="1" allowOverlap="1" wp14:anchorId="5198F86E" wp14:editId="747F7763">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077539"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D31145"/>
      <w:tblLook w:val="04A0" w:firstRow="1" w:lastRow="0" w:firstColumn="1" w:lastColumn="0" w:noHBand="0" w:noVBand="1"/>
    </w:tblPr>
    <w:tblGrid>
      <w:gridCol w:w="10460"/>
    </w:tblGrid>
    <w:tr w:rsidR="008061EF" w14:paraId="4C6C3DF4" w14:textId="77777777" w:rsidTr="00C74127">
      <w:trPr>
        <w:jc w:val="center"/>
      </w:trPr>
      <w:tc>
        <w:tcPr>
          <w:tcW w:w="5000" w:type="pct"/>
          <w:shd w:val="clear" w:color="auto" w:fill="D31145"/>
        </w:tcPr>
        <w:p w14:paraId="635B9B93" w14:textId="77777777" w:rsidR="00B050E0" w:rsidRPr="00C74127" w:rsidRDefault="009B4F26" w:rsidP="00AB5F80">
          <w:pPr>
            <w:pStyle w:val="Header"/>
            <w:jc w:val="left"/>
          </w:pPr>
          <w:r>
            <w:t xml:space="preserve">Individual Service Funds                                                                                    </w:t>
          </w:r>
          <w:r w:rsidR="00D35177">
            <w:t>August</w:t>
          </w:r>
          <w:r>
            <w:t xml:space="preserve"> 2022</w:t>
          </w:r>
        </w:p>
      </w:tc>
    </w:tr>
  </w:tbl>
  <w:p w14:paraId="6F919487" w14:textId="77777777" w:rsidR="00B050E0" w:rsidRDefault="00B050E0"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0757B0"/>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1" w15:restartNumberingAfterBreak="0">
    <w:nsid w:val="188975EC"/>
    <w:multiLevelType w:val="multilevel"/>
    <w:tmpl w:val="8CB8FEC2"/>
    <w:lvl w:ilvl="0">
      <w:start w:val="1"/>
      <w:numFmt w:val="decimal"/>
      <w:lvlText w:val="%1."/>
      <w:lvlJc w:val="left"/>
      <w:pPr>
        <w:ind w:left="720" w:hanging="360"/>
      </w:pPr>
    </w:lvl>
    <w:lvl w:ilvl="1">
      <w:start w:val="7"/>
      <w:numFmt w:val="decimal"/>
      <w:isLgl/>
      <w:lvlText w:val="%1.%2"/>
      <w:lvlJc w:val="left"/>
      <w:pPr>
        <w:ind w:left="1440" w:hanging="108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9755DF3"/>
    <w:multiLevelType w:val="hybridMultilevel"/>
    <w:tmpl w:val="71AAF9AE"/>
    <w:lvl w:ilvl="0" w:tplc="8D78A4D6">
      <w:start w:val="1"/>
      <w:numFmt w:val="bullet"/>
      <w:lvlText w:val=""/>
      <w:lvlJc w:val="left"/>
      <w:pPr>
        <w:ind w:left="927" w:hanging="360"/>
      </w:pPr>
      <w:rPr>
        <w:rFonts w:ascii="Symbol" w:hAnsi="Symbol" w:hint="default"/>
      </w:rPr>
    </w:lvl>
    <w:lvl w:ilvl="1" w:tplc="4FA6E822">
      <w:start w:val="1"/>
      <w:numFmt w:val="bullet"/>
      <w:lvlText w:val="o"/>
      <w:lvlJc w:val="left"/>
      <w:pPr>
        <w:ind w:left="1647" w:hanging="360"/>
      </w:pPr>
      <w:rPr>
        <w:rFonts w:ascii="Courier New" w:hAnsi="Courier New" w:cs="Courier New" w:hint="default"/>
      </w:rPr>
    </w:lvl>
    <w:lvl w:ilvl="2" w:tplc="FF646826" w:tentative="1">
      <w:start w:val="1"/>
      <w:numFmt w:val="bullet"/>
      <w:lvlText w:val=""/>
      <w:lvlJc w:val="left"/>
      <w:pPr>
        <w:ind w:left="2367" w:hanging="360"/>
      </w:pPr>
      <w:rPr>
        <w:rFonts w:ascii="Wingdings" w:hAnsi="Wingdings" w:hint="default"/>
      </w:rPr>
    </w:lvl>
    <w:lvl w:ilvl="3" w:tplc="18EA29FC" w:tentative="1">
      <w:start w:val="1"/>
      <w:numFmt w:val="bullet"/>
      <w:lvlText w:val=""/>
      <w:lvlJc w:val="left"/>
      <w:pPr>
        <w:ind w:left="3087" w:hanging="360"/>
      </w:pPr>
      <w:rPr>
        <w:rFonts w:ascii="Symbol" w:hAnsi="Symbol" w:hint="default"/>
      </w:rPr>
    </w:lvl>
    <w:lvl w:ilvl="4" w:tplc="087CB5C8" w:tentative="1">
      <w:start w:val="1"/>
      <w:numFmt w:val="bullet"/>
      <w:lvlText w:val="o"/>
      <w:lvlJc w:val="left"/>
      <w:pPr>
        <w:ind w:left="3807" w:hanging="360"/>
      </w:pPr>
      <w:rPr>
        <w:rFonts w:ascii="Courier New" w:hAnsi="Courier New" w:cs="Courier New" w:hint="default"/>
      </w:rPr>
    </w:lvl>
    <w:lvl w:ilvl="5" w:tplc="6A662CC6" w:tentative="1">
      <w:start w:val="1"/>
      <w:numFmt w:val="bullet"/>
      <w:lvlText w:val=""/>
      <w:lvlJc w:val="left"/>
      <w:pPr>
        <w:ind w:left="4527" w:hanging="360"/>
      </w:pPr>
      <w:rPr>
        <w:rFonts w:ascii="Wingdings" w:hAnsi="Wingdings" w:hint="default"/>
      </w:rPr>
    </w:lvl>
    <w:lvl w:ilvl="6" w:tplc="011AAF8C" w:tentative="1">
      <w:start w:val="1"/>
      <w:numFmt w:val="bullet"/>
      <w:lvlText w:val=""/>
      <w:lvlJc w:val="left"/>
      <w:pPr>
        <w:ind w:left="5247" w:hanging="360"/>
      </w:pPr>
      <w:rPr>
        <w:rFonts w:ascii="Symbol" w:hAnsi="Symbol" w:hint="default"/>
      </w:rPr>
    </w:lvl>
    <w:lvl w:ilvl="7" w:tplc="4134D0E2" w:tentative="1">
      <w:start w:val="1"/>
      <w:numFmt w:val="bullet"/>
      <w:lvlText w:val="o"/>
      <w:lvlJc w:val="left"/>
      <w:pPr>
        <w:ind w:left="5967" w:hanging="360"/>
      </w:pPr>
      <w:rPr>
        <w:rFonts w:ascii="Courier New" w:hAnsi="Courier New" w:cs="Courier New" w:hint="default"/>
      </w:rPr>
    </w:lvl>
    <w:lvl w:ilvl="8" w:tplc="F732C498" w:tentative="1">
      <w:start w:val="1"/>
      <w:numFmt w:val="bullet"/>
      <w:lvlText w:val=""/>
      <w:lvlJc w:val="left"/>
      <w:pPr>
        <w:ind w:left="6687" w:hanging="360"/>
      </w:pPr>
      <w:rPr>
        <w:rFonts w:ascii="Wingdings" w:hAnsi="Wingdings" w:hint="default"/>
      </w:rPr>
    </w:lvl>
  </w:abstractNum>
  <w:abstractNum w:abstractNumId="3"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F840DC"/>
    <w:multiLevelType w:val="hybridMultilevel"/>
    <w:tmpl w:val="31029066"/>
    <w:lvl w:ilvl="0" w:tplc="F7205096">
      <w:start w:val="1"/>
      <w:numFmt w:val="bullet"/>
      <w:lvlText w:val=""/>
      <w:lvlJc w:val="left"/>
      <w:pPr>
        <w:ind w:left="720" w:hanging="360"/>
      </w:pPr>
      <w:rPr>
        <w:rFonts w:ascii="Symbol" w:hAnsi="Symbol" w:hint="default"/>
      </w:rPr>
    </w:lvl>
    <w:lvl w:ilvl="1" w:tplc="F23EFF00">
      <w:start w:val="1"/>
      <w:numFmt w:val="bullet"/>
      <w:lvlText w:val="o"/>
      <w:lvlJc w:val="left"/>
      <w:pPr>
        <w:ind w:left="1440" w:hanging="360"/>
      </w:pPr>
      <w:rPr>
        <w:rFonts w:ascii="Courier New" w:hAnsi="Courier New" w:cs="Courier New" w:hint="default"/>
      </w:rPr>
    </w:lvl>
    <w:lvl w:ilvl="2" w:tplc="2B8E5890" w:tentative="1">
      <w:start w:val="1"/>
      <w:numFmt w:val="bullet"/>
      <w:lvlText w:val=""/>
      <w:lvlJc w:val="left"/>
      <w:pPr>
        <w:ind w:left="2160" w:hanging="360"/>
      </w:pPr>
      <w:rPr>
        <w:rFonts w:ascii="Wingdings" w:hAnsi="Wingdings" w:hint="default"/>
      </w:rPr>
    </w:lvl>
    <w:lvl w:ilvl="3" w:tplc="17B24A86" w:tentative="1">
      <w:start w:val="1"/>
      <w:numFmt w:val="bullet"/>
      <w:lvlText w:val=""/>
      <w:lvlJc w:val="left"/>
      <w:pPr>
        <w:ind w:left="2880" w:hanging="360"/>
      </w:pPr>
      <w:rPr>
        <w:rFonts w:ascii="Symbol" w:hAnsi="Symbol" w:hint="default"/>
      </w:rPr>
    </w:lvl>
    <w:lvl w:ilvl="4" w:tplc="52108A42" w:tentative="1">
      <w:start w:val="1"/>
      <w:numFmt w:val="bullet"/>
      <w:lvlText w:val="o"/>
      <w:lvlJc w:val="left"/>
      <w:pPr>
        <w:ind w:left="3600" w:hanging="360"/>
      </w:pPr>
      <w:rPr>
        <w:rFonts w:ascii="Courier New" w:hAnsi="Courier New" w:cs="Courier New" w:hint="default"/>
      </w:rPr>
    </w:lvl>
    <w:lvl w:ilvl="5" w:tplc="99B66B74" w:tentative="1">
      <w:start w:val="1"/>
      <w:numFmt w:val="bullet"/>
      <w:lvlText w:val=""/>
      <w:lvlJc w:val="left"/>
      <w:pPr>
        <w:ind w:left="4320" w:hanging="360"/>
      </w:pPr>
      <w:rPr>
        <w:rFonts w:ascii="Wingdings" w:hAnsi="Wingdings" w:hint="default"/>
      </w:rPr>
    </w:lvl>
    <w:lvl w:ilvl="6" w:tplc="CFC66B5C" w:tentative="1">
      <w:start w:val="1"/>
      <w:numFmt w:val="bullet"/>
      <w:lvlText w:val=""/>
      <w:lvlJc w:val="left"/>
      <w:pPr>
        <w:ind w:left="5040" w:hanging="360"/>
      </w:pPr>
      <w:rPr>
        <w:rFonts w:ascii="Symbol" w:hAnsi="Symbol" w:hint="default"/>
      </w:rPr>
    </w:lvl>
    <w:lvl w:ilvl="7" w:tplc="305E0AC4" w:tentative="1">
      <w:start w:val="1"/>
      <w:numFmt w:val="bullet"/>
      <w:lvlText w:val="o"/>
      <w:lvlJc w:val="left"/>
      <w:pPr>
        <w:ind w:left="5760" w:hanging="360"/>
      </w:pPr>
      <w:rPr>
        <w:rFonts w:ascii="Courier New" w:hAnsi="Courier New" w:cs="Courier New" w:hint="default"/>
      </w:rPr>
    </w:lvl>
    <w:lvl w:ilvl="8" w:tplc="596AAE3E" w:tentative="1">
      <w:start w:val="1"/>
      <w:numFmt w:val="bullet"/>
      <w:lvlText w:val=""/>
      <w:lvlJc w:val="left"/>
      <w:pPr>
        <w:ind w:left="6480" w:hanging="360"/>
      </w:pPr>
      <w:rPr>
        <w:rFonts w:ascii="Wingdings" w:hAnsi="Wingdings" w:hint="default"/>
      </w:rPr>
    </w:lvl>
  </w:abstractNum>
  <w:abstractNum w:abstractNumId="5" w15:restartNumberingAfterBreak="0">
    <w:nsid w:val="24116AD6"/>
    <w:multiLevelType w:val="hybridMultilevel"/>
    <w:tmpl w:val="B70A7748"/>
    <w:lvl w:ilvl="0" w:tplc="9E6C0E92">
      <w:start w:val="1"/>
      <w:numFmt w:val="bullet"/>
      <w:lvlText w:val=""/>
      <w:lvlJc w:val="left"/>
      <w:pPr>
        <w:ind w:left="720" w:hanging="360"/>
      </w:pPr>
      <w:rPr>
        <w:rFonts w:ascii="Symbol" w:hAnsi="Symbol" w:hint="default"/>
      </w:rPr>
    </w:lvl>
    <w:lvl w:ilvl="1" w:tplc="68C83862">
      <w:start w:val="1"/>
      <w:numFmt w:val="bullet"/>
      <w:lvlText w:val="o"/>
      <w:lvlJc w:val="left"/>
      <w:pPr>
        <w:ind w:left="1440" w:hanging="360"/>
      </w:pPr>
      <w:rPr>
        <w:rFonts w:ascii="Courier New" w:hAnsi="Courier New" w:cs="Courier New" w:hint="default"/>
      </w:rPr>
    </w:lvl>
    <w:lvl w:ilvl="2" w:tplc="8B70B796">
      <w:start w:val="1"/>
      <w:numFmt w:val="bullet"/>
      <w:lvlText w:val=""/>
      <w:lvlJc w:val="left"/>
      <w:pPr>
        <w:ind w:left="2160" w:hanging="360"/>
      </w:pPr>
      <w:rPr>
        <w:rFonts w:ascii="Wingdings" w:hAnsi="Wingdings" w:hint="default"/>
      </w:rPr>
    </w:lvl>
    <w:lvl w:ilvl="3" w:tplc="A14A1AAE">
      <w:start w:val="1"/>
      <w:numFmt w:val="bullet"/>
      <w:lvlText w:val=""/>
      <w:lvlJc w:val="left"/>
      <w:pPr>
        <w:ind w:left="2880" w:hanging="360"/>
      </w:pPr>
      <w:rPr>
        <w:rFonts w:ascii="Symbol" w:hAnsi="Symbol" w:hint="default"/>
      </w:rPr>
    </w:lvl>
    <w:lvl w:ilvl="4" w:tplc="D29063C0">
      <w:start w:val="1"/>
      <w:numFmt w:val="bullet"/>
      <w:lvlText w:val="o"/>
      <w:lvlJc w:val="left"/>
      <w:pPr>
        <w:ind w:left="3600" w:hanging="360"/>
      </w:pPr>
      <w:rPr>
        <w:rFonts w:ascii="Courier New" w:hAnsi="Courier New" w:cs="Courier New" w:hint="default"/>
      </w:rPr>
    </w:lvl>
    <w:lvl w:ilvl="5" w:tplc="2408A536">
      <w:start w:val="1"/>
      <w:numFmt w:val="bullet"/>
      <w:lvlText w:val=""/>
      <w:lvlJc w:val="left"/>
      <w:pPr>
        <w:ind w:left="4320" w:hanging="360"/>
      </w:pPr>
      <w:rPr>
        <w:rFonts w:ascii="Wingdings" w:hAnsi="Wingdings" w:hint="default"/>
      </w:rPr>
    </w:lvl>
    <w:lvl w:ilvl="6" w:tplc="73E0C3CC">
      <w:start w:val="1"/>
      <w:numFmt w:val="bullet"/>
      <w:lvlText w:val=""/>
      <w:lvlJc w:val="left"/>
      <w:pPr>
        <w:ind w:left="5040" w:hanging="360"/>
      </w:pPr>
      <w:rPr>
        <w:rFonts w:ascii="Symbol" w:hAnsi="Symbol" w:hint="default"/>
      </w:rPr>
    </w:lvl>
    <w:lvl w:ilvl="7" w:tplc="1B32C8BE">
      <w:start w:val="1"/>
      <w:numFmt w:val="bullet"/>
      <w:lvlText w:val="o"/>
      <w:lvlJc w:val="left"/>
      <w:pPr>
        <w:ind w:left="5760" w:hanging="360"/>
      </w:pPr>
      <w:rPr>
        <w:rFonts w:ascii="Courier New" w:hAnsi="Courier New" w:cs="Courier New" w:hint="default"/>
      </w:rPr>
    </w:lvl>
    <w:lvl w:ilvl="8" w:tplc="ADC02C24">
      <w:start w:val="1"/>
      <w:numFmt w:val="bullet"/>
      <w:lvlText w:val=""/>
      <w:lvlJc w:val="left"/>
      <w:pPr>
        <w:ind w:left="6480" w:hanging="360"/>
      </w:pPr>
      <w:rPr>
        <w:rFonts w:ascii="Wingdings" w:hAnsi="Wingdings" w:hint="default"/>
      </w:rPr>
    </w:lvl>
  </w:abstractNum>
  <w:abstractNum w:abstractNumId="6" w15:restartNumberingAfterBreak="0">
    <w:nsid w:val="271760F9"/>
    <w:multiLevelType w:val="hybridMultilevel"/>
    <w:tmpl w:val="03DC848A"/>
    <w:lvl w:ilvl="0" w:tplc="EDFEEB04">
      <w:start w:val="1"/>
      <w:numFmt w:val="bullet"/>
      <w:lvlText w:val=""/>
      <w:lvlJc w:val="left"/>
      <w:pPr>
        <w:ind w:left="1080" w:hanging="360"/>
      </w:pPr>
      <w:rPr>
        <w:rFonts w:ascii="Symbol" w:hAnsi="Symbol" w:hint="default"/>
      </w:rPr>
    </w:lvl>
    <w:lvl w:ilvl="1" w:tplc="86C251C4" w:tentative="1">
      <w:start w:val="1"/>
      <w:numFmt w:val="bullet"/>
      <w:lvlText w:val="o"/>
      <w:lvlJc w:val="left"/>
      <w:pPr>
        <w:ind w:left="1800" w:hanging="360"/>
      </w:pPr>
      <w:rPr>
        <w:rFonts w:ascii="Courier New" w:hAnsi="Courier New" w:cs="Courier New" w:hint="default"/>
      </w:rPr>
    </w:lvl>
    <w:lvl w:ilvl="2" w:tplc="2E642616" w:tentative="1">
      <w:start w:val="1"/>
      <w:numFmt w:val="bullet"/>
      <w:lvlText w:val=""/>
      <w:lvlJc w:val="left"/>
      <w:pPr>
        <w:ind w:left="2520" w:hanging="360"/>
      </w:pPr>
      <w:rPr>
        <w:rFonts w:ascii="Wingdings" w:hAnsi="Wingdings" w:hint="default"/>
      </w:rPr>
    </w:lvl>
    <w:lvl w:ilvl="3" w:tplc="A15A7AF6" w:tentative="1">
      <w:start w:val="1"/>
      <w:numFmt w:val="bullet"/>
      <w:lvlText w:val=""/>
      <w:lvlJc w:val="left"/>
      <w:pPr>
        <w:ind w:left="3240" w:hanging="360"/>
      </w:pPr>
      <w:rPr>
        <w:rFonts w:ascii="Symbol" w:hAnsi="Symbol" w:hint="default"/>
      </w:rPr>
    </w:lvl>
    <w:lvl w:ilvl="4" w:tplc="C3089C9C" w:tentative="1">
      <w:start w:val="1"/>
      <w:numFmt w:val="bullet"/>
      <w:lvlText w:val="o"/>
      <w:lvlJc w:val="left"/>
      <w:pPr>
        <w:ind w:left="3960" w:hanging="360"/>
      </w:pPr>
      <w:rPr>
        <w:rFonts w:ascii="Courier New" w:hAnsi="Courier New" w:cs="Courier New" w:hint="default"/>
      </w:rPr>
    </w:lvl>
    <w:lvl w:ilvl="5" w:tplc="99D4C46E" w:tentative="1">
      <w:start w:val="1"/>
      <w:numFmt w:val="bullet"/>
      <w:lvlText w:val=""/>
      <w:lvlJc w:val="left"/>
      <w:pPr>
        <w:ind w:left="4680" w:hanging="360"/>
      </w:pPr>
      <w:rPr>
        <w:rFonts w:ascii="Wingdings" w:hAnsi="Wingdings" w:hint="default"/>
      </w:rPr>
    </w:lvl>
    <w:lvl w:ilvl="6" w:tplc="5C9AEA54" w:tentative="1">
      <w:start w:val="1"/>
      <w:numFmt w:val="bullet"/>
      <w:lvlText w:val=""/>
      <w:lvlJc w:val="left"/>
      <w:pPr>
        <w:ind w:left="5400" w:hanging="360"/>
      </w:pPr>
      <w:rPr>
        <w:rFonts w:ascii="Symbol" w:hAnsi="Symbol" w:hint="default"/>
      </w:rPr>
    </w:lvl>
    <w:lvl w:ilvl="7" w:tplc="445CCEA4" w:tentative="1">
      <w:start w:val="1"/>
      <w:numFmt w:val="bullet"/>
      <w:lvlText w:val="o"/>
      <w:lvlJc w:val="left"/>
      <w:pPr>
        <w:ind w:left="6120" w:hanging="360"/>
      </w:pPr>
      <w:rPr>
        <w:rFonts w:ascii="Courier New" w:hAnsi="Courier New" w:cs="Courier New" w:hint="default"/>
      </w:rPr>
    </w:lvl>
    <w:lvl w:ilvl="8" w:tplc="E4E6FE62" w:tentative="1">
      <w:start w:val="1"/>
      <w:numFmt w:val="bullet"/>
      <w:lvlText w:val=""/>
      <w:lvlJc w:val="left"/>
      <w:pPr>
        <w:ind w:left="6840" w:hanging="360"/>
      </w:pPr>
      <w:rPr>
        <w:rFonts w:ascii="Wingdings" w:hAnsi="Wingdings" w:hint="default"/>
      </w:rPr>
    </w:lvl>
  </w:abstractNum>
  <w:abstractNum w:abstractNumId="7" w15:restartNumberingAfterBreak="0">
    <w:nsid w:val="276C11F4"/>
    <w:multiLevelType w:val="hybridMultilevel"/>
    <w:tmpl w:val="5D0286FC"/>
    <w:lvl w:ilvl="0" w:tplc="009236C4">
      <w:start w:val="1"/>
      <w:numFmt w:val="bullet"/>
      <w:lvlText w:val=""/>
      <w:lvlJc w:val="left"/>
      <w:pPr>
        <w:ind w:left="720" w:hanging="360"/>
      </w:pPr>
      <w:rPr>
        <w:rFonts w:ascii="Symbol" w:hAnsi="Symbol" w:hint="default"/>
      </w:rPr>
    </w:lvl>
    <w:lvl w:ilvl="1" w:tplc="804A1DB0">
      <w:start w:val="1"/>
      <w:numFmt w:val="bullet"/>
      <w:lvlText w:val="o"/>
      <w:lvlJc w:val="left"/>
      <w:pPr>
        <w:ind w:left="1440" w:hanging="360"/>
      </w:pPr>
      <w:rPr>
        <w:rFonts w:ascii="Courier New" w:hAnsi="Courier New" w:cs="Courier New" w:hint="default"/>
      </w:rPr>
    </w:lvl>
    <w:lvl w:ilvl="2" w:tplc="46FCAF30">
      <w:start w:val="1"/>
      <w:numFmt w:val="bullet"/>
      <w:lvlText w:val=""/>
      <w:lvlJc w:val="left"/>
      <w:pPr>
        <w:ind w:left="2160" w:hanging="360"/>
      </w:pPr>
      <w:rPr>
        <w:rFonts w:ascii="Wingdings" w:hAnsi="Wingdings" w:hint="default"/>
      </w:rPr>
    </w:lvl>
    <w:lvl w:ilvl="3" w:tplc="6336838C">
      <w:start w:val="1"/>
      <w:numFmt w:val="bullet"/>
      <w:lvlText w:val=""/>
      <w:lvlJc w:val="left"/>
      <w:pPr>
        <w:ind w:left="2880" w:hanging="360"/>
      </w:pPr>
      <w:rPr>
        <w:rFonts w:ascii="Symbol" w:hAnsi="Symbol" w:hint="default"/>
      </w:rPr>
    </w:lvl>
    <w:lvl w:ilvl="4" w:tplc="365E3132">
      <w:start w:val="1"/>
      <w:numFmt w:val="bullet"/>
      <w:lvlText w:val="o"/>
      <w:lvlJc w:val="left"/>
      <w:pPr>
        <w:ind w:left="3600" w:hanging="360"/>
      </w:pPr>
      <w:rPr>
        <w:rFonts w:ascii="Courier New" w:hAnsi="Courier New" w:cs="Courier New" w:hint="default"/>
      </w:rPr>
    </w:lvl>
    <w:lvl w:ilvl="5" w:tplc="D7A676EA">
      <w:start w:val="1"/>
      <w:numFmt w:val="bullet"/>
      <w:lvlText w:val=""/>
      <w:lvlJc w:val="left"/>
      <w:pPr>
        <w:ind w:left="4320" w:hanging="360"/>
      </w:pPr>
      <w:rPr>
        <w:rFonts w:ascii="Wingdings" w:hAnsi="Wingdings" w:hint="default"/>
      </w:rPr>
    </w:lvl>
    <w:lvl w:ilvl="6" w:tplc="8C366BF4">
      <w:start w:val="1"/>
      <w:numFmt w:val="bullet"/>
      <w:lvlText w:val=""/>
      <w:lvlJc w:val="left"/>
      <w:pPr>
        <w:ind w:left="5040" w:hanging="360"/>
      </w:pPr>
      <w:rPr>
        <w:rFonts w:ascii="Symbol" w:hAnsi="Symbol" w:hint="default"/>
      </w:rPr>
    </w:lvl>
    <w:lvl w:ilvl="7" w:tplc="121C43BA">
      <w:start w:val="1"/>
      <w:numFmt w:val="bullet"/>
      <w:lvlText w:val="o"/>
      <w:lvlJc w:val="left"/>
      <w:pPr>
        <w:ind w:left="5760" w:hanging="360"/>
      </w:pPr>
      <w:rPr>
        <w:rFonts w:ascii="Courier New" w:hAnsi="Courier New" w:cs="Courier New" w:hint="default"/>
      </w:rPr>
    </w:lvl>
    <w:lvl w:ilvl="8" w:tplc="92FC5BC6">
      <w:start w:val="1"/>
      <w:numFmt w:val="bullet"/>
      <w:lvlText w:val=""/>
      <w:lvlJc w:val="left"/>
      <w:pPr>
        <w:ind w:left="6480" w:hanging="360"/>
      </w:pPr>
      <w:rPr>
        <w:rFonts w:ascii="Wingdings" w:hAnsi="Wingdings" w:hint="default"/>
      </w:rPr>
    </w:lvl>
  </w:abstractNum>
  <w:abstractNum w:abstractNumId="8" w15:restartNumberingAfterBreak="0">
    <w:nsid w:val="30DA5BB2"/>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9" w15:restartNumberingAfterBreak="0">
    <w:nsid w:val="32DE378D"/>
    <w:multiLevelType w:val="hybridMultilevel"/>
    <w:tmpl w:val="669255CA"/>
    <w:lvl w:ilvl="0" w:tplc="D1763358">
      <w:start w:val="1"/>
      <w:numFmt w:val="bullet"/>
      <w:pStyle w:val="Bullet"/>
      <w:lvlText w:val=""/>
      <w:lvlJc w:val="left"/>
      <w:pPr>
        <w:ind w:left="363" w:hanging="360"/>
      </w:pPr>
      <w:rPr>
        <w:rFonts w:ascii="Symbol" w:hAnsi="Symbol" w:hint="default"/>
      </w:rPr>
    </w:lvl>
    <w:lvl w:ilvl="1" w:tplc="35627C74">
      <w:start w:val="1"/>
      <w:numFmt w:val="bullet"/>
      <w:pStyle w:val="Bullet-indent"/>
      <w:lvlText w:val="o"/>
      <w:lvlJc w:val="left"/>
      <w:pPr>
        <w:ind w:left="1083" w:hanging="360"/>
      </w:pPr>
      <w:rPr>
        <w:rFonts w:ascii="Courier New" w:hAnsi="Courier New" w:cs="Courier New" w:hint="default"/>
      </w:rPr>
    </w:lvl>
    <w:lvl w:ilvl="2" w:tplc="03D8CD24" w:tentative="1">
      <w:start w:val="1"/>
      <w:numFmt w:val="bullet"/>
      <w:lvlText w:val=""/>
      <w:lvlJc w:val="left"/>
      <w:pPr>
        <w:ind w:left="1803" w:hanging="360"/>
      </w:pPr>
      <w:rPr>
        <w:rFonts w:ascii="Wingdings" w:hAnsi="Wingdings" w:hint="default"/>
      </w:rPr>
    </w:lvl>
    <w:lvl w:ilvl="3" w:tplc="5F34AFF8" w:tentative="1">
      <w:start w:val="1"/>
      <w:numFmt w:val="bullet"/>
      <w:lvlText w:val=""/>
      <w:lvlJc w:val="left"/>
      <w:pPr>
        <w:ind w:left="2523" w:hanging="360"/>
      </w:pPr>
      <w:rPr>
        <w:rFonts w:ascii="Symbol" w:hAnsi="Symbol" w:hint="default"/>
      </w:rPr>
    </w:lvl>
    <w:lvl w:ilvl="4" w:tplc="34D09CAA" w:tentative="1">
      <w:start w:val="1"/>
      <w:numFmt w:val="bullet"/>
      <w:lvlText w:val="o"/>
      <w:lvlJc w:val="left"/>
      <w:pPr>
        <w:ind w:left="3243" w:hanging="360"/>
      </w:pPr>
      <w:rPr>
        <w:rFonts w:ascii="Courier New" w:hAnsi="Courier New" w:cs="Courier New" w:hint="default"/>
      </w:rPr>
    </w:lvl>
    <w:lvl w:ilvl="5" w:tplc="9702A880" w:tentative="1">
      <w:start w:val="1"/>
      <w:numFmt w:val="bullet"/>
      <w:lvlText w:val=""/>
      <w:lvlJc w:val="left"/>
      <w:pPr>
        <w:ind w:left="3963" w:hanging="360"/>
      </w:pPr>
      <w:rPr>
        <w:rFonts w:ascii="Wingdings" w:hAnsi="Wingdings" w:hint="default"/>
      </w:rPr>
    </w:lvl>
    <w:lvl w:ilvl="6" w:tplc="B35EA64E" w:tentative="1">
      <w:start w:val="1"/>
      <w:numFmt w:val="bullet"/>
      <w:lvlText w:val=""/>
      <w:lvlJc w:val="left"/>
      <w:pPr>
        <w:ind w:left="4683" w:hanging="360"/>
      </w:pPr>
      <w:rPr>
        <w:rFonts w:ascii="Symbol" w:hAnsi="Symbol" w:hint="default"/>
      </w:rPr>
    </w:lvl>
    <w:lvl w:ilvl="7" w:tplc="7BB2D154" w:tentative="1">
      <w:start w:val="1"/>
      <w:numFmt w:val="bullet"/>
      <w:lvlText w:val="o"/>
      <w:lvlJc w:val="left"/>
      <w:pPr>
        <w:ind w:left="5403" w:hanging="360"/>
      </w:pPr>
      <w:rPr>
        <w:rFonts w:ascii="Courier New" w:hAnsi="Courier New" w:cs="Courier New" w:hint="default"/>
      </w:rPr>
    </w:lvl>
    <w:lvl w:ilvl="8" w:tplc="2376A828" w:tentative="1">
      <w:start w:val="1"/>
      <w:numFmt w:val="bullet"/>
      <w:lvlText w:val=""/>
      <w:lvlJc w:val="left"/>
      <w:pPr>
        <w:ind w:left="6123" w:hanging="360"/>
      </w:pPr>
      <w:rPr>
        <w:rFonts w:ascii="Wingdings" w:hAnsi="Wingdings" w:hint="default"/>
      </w:rPr>
    </w:lvl>
  </w:abstractNum>
  <w:abstractNum w:abstractNumId="10" w15:restartNumberingAfterBreak="0">
    <w:nsid w:val="36965C6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3BFF7269"/>
    <w:multiLevelType w:val="hybridMultilevel"/>
    <w:tmpl w:val="E632C2A0"/>
    <w:lvl w:ilvl="0" w:tplc="83722C5A">
      <w:start w:val="1"/>
      <w:numFmt w:val="bullet"/>
      <w:lvlText w:val=""/>
      <w:lvlJc w:val="left"/>
      <w:pPr>
        <w:ind w:left="720" w:hanging="360"/>
      </w:pPr>
      <w:rPr>
        <w:rFonts w:ascii="Symbol" w:hAnsi="Symbol" w:hint="default"/>
      </w:rPr>
    </w:lvl>
    <w:lvl w:ilvl="1" w:tplc="D6C25000" w:tentative="1">
      <w:start w:val="1"/>
      <w:numFmt w:val="bullet"/>
      <w:lvlText w:val="o"/>
      <w:lvlJc w:val="left"/>
      <w:pPr>
        <w:ind w:left="1440" w:hanging="360"/>
      </w:pPr>
      <w:rPr>
        <w:rFonts w:ascii="Courier New" w:hAnsi="Courier New" w:cs="Courier New" w:hint="default"/>
      </w:rPr>
    </w:lvl>
    <w:lvl w:ilvl="2" w:tplc="A59E1C3E" w:tentative="1">
      <w:start w:val="1"/>
      <w:numFmt w:val="bullet"/>
      <w:lvlText w:val=""/>
      <w:lvlJc w:val="left"/>
      <w:pPr>
        <w:ind w:left="2160" w:hanging="360"/>
      </w:pPr>
      <w:rPr>
        <w:rFonts w:ascii="Wingdings" w:hAnsi="Wingdings" w:hint="default"/>
      </w:rPr>
    </w:lvl>
    <w:lvl w:ilvl="3" w:tplc="D17625E8" w:tentative="1">
      <w:start w:val="1"/>
      <w:numFmt w:val="bullet"/>
      <w:lvlText w:val=""/>
      <w:lvlJc w:val="left"/>
      <w:pPr>
        <w:ind w:left="2880" w:hanging="360"/>
      </w:pPr>
      <w:rPr>
        <w:rFonts w:ascii="Symbol" w:hAnsi="Symbol" w:hint="default"/>
      </w:rPr>
    </w:lvl>
    <w:lvl w:ilvl="4" w:tplc="B0F05CEC" w:tentative="1">
      <w:start w:val="1"/>
      <w:numFmt w:val="bullet"/>
      <w:lvlText w:val="o"/>
      <w:lvlJc w:val="left"/>
      <w:pPr>
        <w:ind w:left="3600" w:hanging="360"/>
      </w:pPr>
      <w:rPr>
        <w:rFonts w:ascii="Courier New" w:hAnsi="Courier New" w:cs="Courier New" w:hint="default"/>
      </w:rPr>
    </w:lvl>
    <w:lvl w:ilvl="5" w:tplc="31529160" w:tentative="1">
      <w:start w:val="1"/>
      <w:numFmt w:val="bullet"/>
      <w:lvlText w:val=""/>
      <w:lvlJc w:val="left"/>
      <w:pPr>
        <w:ind w:left="4320" w:hanging="360"/>
      </w:pPr>
      <w:rPr>
        <w:rFonts w:ascii="Wingdings" w:hAnsi="Wingdings" w:hint="default"/>
      </w:rPr>
    </w:lvl>
    <w:lvl w:ilvl="6" w:tplc="AEE8A778" w:tentative="1">
      <w:start w:val="1"/>
      <w:numFmt w:val="bullet"/>
      <w:lvlText w:val=""/>
      <w:lvlJc w:val="left"/>
      <w:pPr>
        <w:ind w:left="5040" w:hanging="360"/>
      </w:pPr>
      <w:rPr>
        <w:rFonts w:ascii="Symbol" w:hAnsi="Symbol" w:hint="default"/>
      </w:rPr>
    </w:lvl>
    <w:lvl w:ilvl="7" w:tplc="56BCD1F2" w:tentative="1">
      <w:start w:val="1"/>
      <w:numFmt w:val="bullet"/>
      <w:lvlText w:val="o"/>
      <w:lvlJc w:val="left"/>
      <w:pPr>
        <w:ind w:left="5760" w:hanging="360"/>
      </w:pPr>
      <w:rPr>
        <w:rFonts w:ascii="Courier New" w:hAnsi="Courier New" w:cs="Courier New" w:hint="default"/>
      </w:rPr>
    </w:lvl>
    <w:lvl w:ilvl="8" w:tplc="B1D60B2C" w:tentative="1">
      <w:start w:val="1"/>
      <w:numFmt w:val="bullet"/>
      <w:lvlText w:val=""/>
      <w:lvlJc w:val="left"/>
      <w:pPr>
        <w:ind w:left="6480" w:hanging="360"/>
      </w:pPr>
      <w:rPr>
        <w:rFonts w:ascii="Wingdings" w:hAnsi="Wingdings" w:hint="default"/>
      </w:rPr>
    </w:lvl>
  </w:abstractNum>
  <w:abstractNum w:abstractNumId="12" w15:restartNumberingAfterBreak="0">
    <w:nsid w:val="420860A3"/>
    <w:multiLevelType w:val="hybridMultilevel"/>
    <w:tmpl w:val="2DF6A548"/>
    <w:lvl w:ilvl="0" w:tplc="D55826B0">
      <w:start w:val="1"/>
      <w:numFmt w:val="decimal"/>
      <w:pStyle w:val="Heading2-numbered"/>
      <w:lvlText w:val="%1."/>
      <w:lvlJc w:val="left"/>
      <w:pPr>
        <w:ind w:left="360" w:hanging="360"/>
      </w:pPr>
    </w:lvl>
    <w:lvl w:ilvl="1" w:tplc="86D668CA" w:tentative="1">
      <w:start w:val="1"/>
      <w:numFmt w:val="lowerLetter"/>
      <w:lvlText w:val="%2."/>
      <w:lvlJc w:val="left"/>
      <w:pPr>
        <w:ind w:left="1080" w:hanging="360"/>
      </w:pPr>
    </w:lvl>
    <w:lvl w:ilvl="2" w:tplc="78B89844" w:tentative="1">
      <w:start w:val="1"/>
      <w:numFmt w:val="lowerRoman"/>
      <w:lvlText w:val="%3."/>
      <w:lvlJc w:val="right"/>
      <w:pPr>
        <w:ind w:left="1800" w:hanging="180"/>
      </w:pPr>
    </w:lvl>
    <w:lvl w:ilvl="3" w:tplc="0CFCA152" w:tentative="1">
      <w:start w:val="1"/>
      <w:numFmt w:val="decimal"/>
      <w:lvlText w:val="%4."/>
      <w:lvlJc w:val="left"/>
      <w:pPr>
        <w:ind w:left="2520" w:hanging="360"/>
      </w:pPr>
    </w:lvl>
    <w:lvl w:ilvl="4" w:tplc="45AADC7A" w:tentative="1">
      <w:start w:val="1"/>
      <w:numFmt w:val="lowerLetter"/>
      <w:lvlText w:val="%5."/>
      <w:lvlJc w:val="left"/>
      <w:pPr>
        <w:ind w:left="3240" w:hanging="360"/>
      </w:pPr>
    </w:lvl>
    <w:lvl w:ilvl="5" w:tplc="F7F87432" w:tentative="1">
      <w:start w:val="1"/>
      <w:numFmt w:val="lowerRoman"/>
      <w:lvlText w:val="%6."/>
      <w:lvlJc w:val="right"/>
      <w:pPr>
        <w:ind w:left="3960" w:hanging="180"/>
      </w:pPr>
    </w:lvl>
    <w:lvl w:ilvl="6" w:tplc="3A4CDB36" w:tentative="1">
      <w:start w:val="1"/>
      <w:numFmt w:val="decimal"/>
      <w:lvlText w:val="%7."/>
      <w:lvlJc w:val="left"/>
      <w:pPr>
        <w:ind w:left="4680" w:hanging="360"/>
      </w:pPr>
    </w:lvl>
    <w:lvl w:ilvl="7" w:tplc="29D2C93A" w:tentative="1">
      <w:start w:val="1"/>
      <w:numFmt w:val="lowerLetter"/>
      <w:lvlText w:val="%8."/>
      <w:lvlJc w:val="left"/>
      <w:pPr>
        <w:ind w:left="5400" w:hanging="360"/>
      </w:pPr>
    </w:lvl>
    <w:lvl w:ilvl="8" w:tplc="6368F0AA" w:tentative="1">
      <w:start w:val="1"/>
      <w:numFmt w:val="lowerRoman"/>
      <w:lvlText w:val="%9."/>
      <w:lvlJc w:val="right"/>
      <w:pPr>
        <w:ind w:left="6120" w:hanging="180"/>
      </w:pPr>
    </w:lvl>
  </w:abstractNum>
  <w:abstractNum w:abstractNumId="13" w15:restartNumberingAfterBreak="0">
    <w:nsid w:val="429A5F58"/>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2E16372"/>
    <w:multiLevelType w:val="multilevel"/>
    <w:tmpl w:val="976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763F0E"/>
    <w:multiLevelType w:val="hybridMultilevel"/>
    <w:tmpl w:val="87DA5212"/>
    <w:lvl w:ilvl="0" w:tplc="19A8B822">
      <w:start w:val="1"/>
      <w:numFmt w:val="bullet"/>
      <w:lvlText w:val=""/>
      <w:lvlJc w:val="left"/>
      <w:pPr>
        <w:ind w:left="720" w:hanging="360"/>
      </w:pPr>
      <w:rPr>
        <w:rFonts w:ascii="Symbol" w:hAnsi="Symbol" w:hint="default"/>
      </w:rPr>
    </w:lvl>
    <w:lvl w:ilvl="1" w:tplc="70863B72" w:tentative="1">
      <w:start w:val="1"/>
      <w:numFmt w:val="bullet"/>
      <w:lvlText w:val="o"/>
      <w:lvlJc w:val="left"/>
      <w:pPr>
        <w:ind w:left="1440" w:hanging="360"/>
      </w:pPr>
      <w:rPr>
        <w:rFonts w:ascii="Courier New" w:hAnsi="Courier New" w:cs="Courier New" w:hint="default"/>
      </w:rPr>
    </w:lvl>
    <w:lvl w:ilvl="2" w:tplc="FD60D22E" w:tentative="1">
      <w:start w:val="1"/>
      <w:numFmt w:val="bullet"/>
      <w:lvlText w:val=""/>
      <w:lvlJc w:val="left"/>
      <w:pPr>
        <w:ind w:left="2160" w:hanging="360"/>
      </w:pPr>
      <w:rPr>
        <w:rFonts w:ascii="Wingdings" w:hAnsi="Wingdings" w:hint="default"/>
      </w:rPr>
    </w:lvl>
    <w:lvl w:ilvl="3" w:tplc="CD9424DC" w:tentative="1">
      <w:start w:val="1"/>
      <w:numFmt w:val="bullet"/>
      <w:lvlText w:val=""/>
      <w:lvlJc w:val="left"/>
      <w:pPr>
        <w:ind w:left="2880" w:hanging="360"/>
      </w:pPr>
      <w:rPr>
        <w:rFonts w:ascii="Symbol" w:hAnsi="Symbol" w:hint="default"/>
      </w:rPr>
    </w:lvl>
    <w:lvl w:ilvl="4" w:tplc="7396DD50" w:tentative="1">
      <w:start w:val="1"/>
      <w:numFmt w:val="bullet"/>
      <w:lvlText w:val="o"/>
      <w:lvlJc w:val="left"/>
      <w:pPr>
        <w:ind w:left="3600" w:hanging="360"/>
      </w:pPr>
      <w:rPr>
        <w:rFonts w:ascii="Courier New" w:hAnsi="Courier New" w:cs="Courier New" w:hint="default"/>
      </w:rPr>
    </w:lvl>
    <w:lvl w:ilvl="5" w:tplc="F7B2EA78" w:tentative="1">
      <w:start w:val="1"/>
      <w:numFmt w:val="bullet"/>
      <w:lvlText w:val=""/>
      <w:lvlJc w:val="left"/>
      <w:pPr>
        <w:ind w:left="4320" w:hanging="360"/>
      </w:pPr>
      <w:rPr>
        <w:rFonts w:ascii="Wingdings" w:hAnsi="Wingdings" w:hint="default"/>
      </w:rPr>
    </w:lvl>
    <w:lvl w:ilvl="6" w:tplc="8FBA5326" w:tentative="1">
      <w:start w:val="1"/>
      <w:numFmt w:val="bullet"/>
      <w:lvlText w:val=""/>
      <w:lvlJc w:val="left"/>
      <w:pPr>
        <w:ind w:left="5040" w:hanging="360"/>
      </w:pPr>
      <w:rPr>
        <w:rFonts w:ascii="Symbol" w:hAnsi="Symbol" w:hint="default"/>
      </w:rPr>
    </w:lvl>
    <w:lvl w:ilvl="7" w:tplc="326A9AE2" w:tentative="1">
      <w:start w:val="1"/>
      <w:numFmt w:val="bullet"/>
      <w:lvlText w:val="o"/>
      <w:lvlJc w:val="left"/>
      <w:pPr>
        <w:ind w:left="5760" w:hanging="360"/>
      </w:pPr>
      <w:rPr>
        <w:rFonts w:ascii="Courier New" w:hAnsi="Courier New" w:cs="Courier New" w:hint="default"/>
      </w:rPr>
    </w:lvl>
    <w:lvl w:ilvl="8" w:tplc="47AAD0B6" w:tentative="1">
      <w:start w:val="1"/>
      <w:numFmt w:val="bullet"/>
      <w:lvlText w:val=""/>
      <w:lvlJc w:val="left"/>
      <w:pPr>
        <w:ind w:left="6480" w:hanging="360"/>
      </w:pPr>
      <w:rPr>
        <w:rFonts w:ascii="Wingdings" w:hAnsi="Wingdings" w:hint="default"/>
      </w:rPr>
    </w:lvl>
  </w:abstractNum>
  <w:abstractNum w:abstractNumId="16" w15:restartNumberingAfterBreak="0">
    <w:nsid w:val="5FE05D9E"/>
    <w:multiLevelType w:val="hybridMultilevel"/>
    <w:tmpl w:val="F5AC6360"/>
    <w:lvl w:ilvl="0" w:tplc="E9CCDED2">
      <w:start w:val="1"/>
      <w:numFmt w:val="bullet"/>
      <w:lvlText w:val=""/>
      <w:lvlJc w:val="left"/>
      <w:pPr>
        <w:ind w:left="720" w:hanging="360"/>
      </w:pPr>
      <w:rPr>
        <w:rFonts w:ascii="Symbol" w:hAnsi="Symbol" w:hint="default"/>
      </w:rPr>
    </w:lvl>
    <w:lvl w:ilvl="1" w:tplc="DF0A1E04">
      <w:start w:val="1"/>
      <w:numFmt w:val="bullet"/>
      <w:lvlText w:val="o"/>
      <w:lvlJc w:val="left"/>
      <w:pPr>
        <w:ind w:left="1440" w:hanging="360"/>
      </w:pPr>
      <w:rPr>
        <w:rFonts w:ascii="Courier New" w:hAnsi="Courier New" w:cs="Courier New" w:hint="default"/>
      </w:rPr>
    </w:lvl>
    <w:lvl w:ilvl="2" w:tplc="F670D78C">
      <w:start w:val="1"/>
      <w:numFmt w:val="bullet"/>
      <w:lvlText w:val=""/>
      <w:lvlJc w:val="left"/>
      <w:pPr>
        <w:ind w:left="2160" w:hanging="360"/>
      </w:pPr>
      <w:rPr>
        <w:rFonts w:ascii="Wingdings" w:hAnsi="Wingdings" w:hint="default"/>
      </w:rPr>
    </w:lvl>
    <w:lvl w:ilvl="3" w:tplc="A8CC36A0">
      <w:start w:val="1"/>
      <w:numFmt w:val="bullet"/>
      <w:lvlText w:val=""/>
      <w:lvlJc w:val="left"/>
      <w:pPr>
        <w:ind w:left="2880" w:hanging="360"/>
      </w:pPr>
      <w:rPr>
        <w:rFonts w:ascii="Symbol" w:hAnsi="Symbol" w:hint="default"/>
      </w:rPr>
    </w:lvl>
    <w:lvl w:ilvl="4" w:tplc="0C22B5C6">
      <w:start w:val="1"/>
      <w:numFmt w:val="bullet"/>
      <w:lvlText w:val="o"/>
      <w:lvlJc w:val="left"/>
      <w:pPr>
        <w:ind w:left="3600" w:hanging="360"/>
      </w:pPr>
      <w:rPr>
        <w:rFonts w:ascii="Courier New" w:hAnsi="Courier New" w:cs="Courier New" w:hint="default"/>
      </w:rPr>
    </w:lvl>
    <w:lvl w:ilvl="5" w:tplc="FECC7456">
      <w:start w:val="1"/>
      <w:numFmt w:val="bullet"/>
      <w:lvlText w:val=""/>
      <w:lvlJc w:val="left"/>
      <w:pPr>
        <w:ind w:left="4320" w:hanging="360"/>
      </w:pPr>
      <w:rPr>
        <w:rFonts w:ascii="Wingdings" w:hAnsi="Wingdings" w:hint="default"/>
      </w:rPr>
    </w:lvl>
    <w:lvl w:ilvl="6" w:tplc="9586B242">
      <w:start w:val="1"/>
      <w:numFmt w:val="bullet"/>
      <w:lvlText w:val=""/>
      <w:lvlJc w:val="left"/>
      <w:pPr>
        <w:ind w:left="5040" w:hanging="360"/>
      </w:pPr>
      <w:rPr>
        <w:rFonts w:ascii="Symbol" w:hAnsi="Symbol" w:hint="default"/>
      </w:rPr>
    </w:lvl>
    <w:lvl w:ilvl="7" w:tplc="FB2C86C4">
      <w:start w:val="1"/>
      <w:numFmt w:val="bullet"/>
      <w:lvlText w:val="o"/>
      <w:lvlJc w:val="left"/>
      <w:pPr>
        <w:ind w:left="5760" w:hanging="360"/>
      </w:pPr>
      <w:rPr>
        <w:rFonts w:ascii="Courier New" w:hAnsi="Courier New" w:cs="Courier New" w:hint="default"/>
      </w:rPr>
    </w:lvl>
    <w:lvl w:ilvl="8" w:tplc="6D3E5938">
      <w:start w:val="1"/>
      <w:numFmt w:val="bullet"/>
      <w:lvlText w:val=""/>
      <w:lvlJc w:val="left"/>
      <w:pPr>
        <w:ind w:left="6480" w:hanging="360"/>
      </w:pPr>
      <w:rPr>
        <w:rFonts w:ascii="Wingdings" w:hAnsi="Wingdings" w:hint="default"/>
      </w:rPr>
    </w:lvl>
  </w:abstractNum>
  <w:abstractNum w:abstractNumId="17" w15:restartNumberingAfterBreak="0">
    <w:nsid w:val="63F759CD"/>
    <w:multiLevelType w:val="hybridMultilevel"/>
    <w:tmpl w:val="6FF22088"/>
    <w:lvl w:ilvl="0" w:tplc="5486F408">
      <w:start w:val="1"/>
      <w:numFmt w:val="decimal"/>
      <w:pStyle w:val="Heading4"/>
      <w:lvlText w:val="%1."/>
      <w:lvlJc w:val="left"/>
      <w:pPr>
        <w:ind w:left="360" w:hanging="360"/>
      </w:pPr>
    </w:lvl>
    <w:lvl w:ilvl="1" w:tplc="6A0CB26C" w:tentative="1">
      <w:start w:val="1"/>
      <w:numFmt w:val="lowerLetter"/>
      <w:lvlText w:val="%2."/>
      <w:lvlJc w:val="left"/>
      <w:pPr>
        <w:ind w:left="1080" w:hanging="360"/>
      </w:pPr>
    </w:lvl>
    <w:lvl w:ilvl="2" w:tplc="7EA4F596" w:tentative="1">
      <w:start w:val="1"/>
      <w:numFmt w:val="lowerRoman"/>
      <w:lvlText w:val="%3."/>
      <w:lvlJc w:val="right"/>
      <w:pPr>
        <w:ind w:left="1800" w:hanging="180"/>
      </w:pPr>
    </w:lvl>
    <w:lvl w:ilvl="3" w:tplc="466E3D5A" w:tentative="1">
      <w:start w:val="1"/>
      <w:numFmt w:val="decimal"/>
      <w:lvlText w:val="%4."/>
      <w:lvlJc w:val="left"/>
      <w:pPr>
        <w:ind w:left="2520" w:hanging="360"/>
      </w:pPr>
    </w:lvl>
    <w:lvl w:ilvl="4" w:tplc="0D1C343A" w:tentative="1">
      <w:start w:val="1"/>
      <w:numFmt w:val="lowerLetter"/>
      <w:lvlText w:val="%5."/>
      <w:lvlJc w:val="left"/>
      <w:pPr>
        <w:ind w:left="3240" w:hanging="360"/>
      </w:pPr>
    </w:lvl>
    <w:lvl w:ilvl="5" w:tplc="0AC690E0" w:tentative="1">
      <w:start w:val="1"/>
      <w:numFmt w:val="lowerRoman"/>
      <w:lvlText w:val="%6."/>
      <w:lvlJc w:val="right"/>
      <w:pPr>
        <w:ind w:left="3960" w:hanging="180"/>
      </w:pPr>
    </w:lvl>
    <w:lvl w:ilvl="6" w:tplc="5A4C77B2" w:tentative="1">
      <w:start w:val="1"/>
      <w:numFmt w:val="decimal"/>
      <w:lvlText w:val="%7."/>
      <w:lvlJc w:val="left"/>
      <w:pPr>
        <w:ind w:left="4680" w:hanging="360"/>
      </w:pPr>
    </w:lvl>
    <w:lvl w:ilvl="7" w:tplc="5BF06B22" w:tentative="1">
      <w:start w:val="1"/>
      <w:numFmt w:val="lowerLetter"/>
      <w:lvlText w:val="%8."/>
      <w:lvlJc w:val="left"/>
      <w:pPr>
        <w:ind w:left="5400" w:hanging="360"/>
      </w:pPr>
    </w:lvl>
    <w:lvl w:ilvl="8" w:tplc="50FEB5EA" w:tentative="1">
      <w:start w:val="1"/>
      <w:numFmt w:val="lowerRoman"/>
      <w:lvlText w:val="%9."/>
      <w:lvlJc w:val="right"/>
      <w:pPr>
        <w:ind w:left="6120" w:hanging="180"/>
      </w:pPr>
    </w:lvl>
  </w:abstractNum>
  <w:abstractNum w:abstractNumId="18" w15:restartNumberingAfterBreak="0">
    <w:nsid w:val="655B1DA2"/>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19" w15:restartNumberingAfterBreak="0">
    <w:nsid w:val="673223CE"/>
    <w:multiLevelType w:val="hybridMultilevel"/>
    <w:tmpl w:val="C1F6961A"/>
    <w:lvl w:ilvl="0" w:tplc="05748998">
      <w:start w:val="1"/>
      <w:numFmt w:val="bullet"/>
      <w:lvlText w:val=""/>
      <w:lvlJc w:val="left"/>
      <w:pPr>
        <w:ind w:left="720" w:hanging="360"/>
      </w:pPr>
      <w:rPr>
        <w:rFonts w:ascii="Symbol" w:hAnsi="Symbol" w:hint="default"/>
      </w:rPr>
    </w:lvl>
    <w:lvl w:ilvl="1" w:tplc="FE8263AA" w:tentative="1">
      <w:start w:val="1"/>
      <w:numFmt w:val="bullet"/>
      <w:lvlText w:val="o"/>
      <w:lvlJc w:val="left"/>
      <w:pPr>
        <w:ind w:left="1440" w:hanging="360"/>
      </w:pPr>
      <w:rPr>
        <w:rFonts w:ascii="Courier New" w:hAnsi="Courier New" w:cs="Courier New" w:hint="default"/>
      </w:rPr>
    </w:lvl>
    <w:lvl w:ilvl="2" w:tplc="0C546826" w:tentative="1">
      <w:start w:val="1"/>
      <w:numFmt w:val="bullet"/>
      <w:lvlText w:val=""/>
      <w:lvlJc w:val="left"/>
      <w:pPr>
        <w:ind w:left="2160" w:hanging="360"/>
      </w:pPr>
      <w:rPr>
        <w:rFonts w:ascii="Wingdings" w:hAnsi="Wingdings" w:hint="default"/>
      </w:rPr>
    </w:lvl>
    <w:lvl w:ilvl="3" w:tplc="F946B21C" w:tentative="1">
      <w:start w:val="1"/>
      <w:numFmt w:val="bullet"/>
      <w:lvlText w:val=""/>
      <w:lvlJc w:val="left"/>
      <w:pPr>
        <w:ind w:left="2880" w:hanging="360"/>
      </w:pPr>
      <w:rPr>
        <w:rFonts w:ascii="Symbol" w:hAnsi="Symbol" w:hint="default"/>
      </w:rPr>
    </w:lvl>
    <w:lvl w:ilvl="4" w:tplc="8132C81E" w:tentative="1">
      <w:start w:val="1"/>
      <w:numFmt w:val="bullet"/>
      <w:lvlText w:val="o"/>
      <w:lvlJc w:val="left"/>
      <w:pPr>
        <w:ind w:left="3600" w:hanging="360"/>
      </w:pPr>
      <w:rPr>
        <w:rFonts w:ascii="Courier New" w:hAnsi="Courier New" w:cs="Courier New" w:hint="default"/>
      </w:rPr>
    </w:lvl>
    <w:lvl w:ilvl="5" w:tplc="B8DA292E" w:tentative="1">
      <w:start w:val="1"/>
      <w:numFmt w:val="bullet"/>
      <w:lvlText w:val=""/>
      <w:lvlJc w:val="left"/>
      <w:pPr>
        <w:ind w:left="4320" w:hanging="360"/>
      </w:pPr>
      <w:rPr>
        <w:rFonts w:ascii="Wingdings" w:hAnsi="Wingdings" w:hint="default"/>
      </w:rPr>
    </w:lvl>
    <w:lvl w:ilvl="6" w:tplc="3EA4A3B8" w:tentative="1">
      <w:start w:val="1"/>
      <w:numFmt w:val="bullet"/>
      <w:lvlText w:val=""/>
      <w:lvlJc w:val="left"/>
      <w:pPr>
        <w:ind w:left="5040" w:hanging="360"/>
      </w:pPr>
      <w:rPr>
        <w:rFonts w:ascii="Symbol" w:hAnsi="Symbol" w:hint="default"/>
      </w:rPr>
    </w:lvl>
    <w:lvl w:ilvl="7" w:tplc="6138FF2E" w:tentative="1">
      <w:start w:val="1"/>
      <w:numFmt w:val="bullet"/>
      <w:lvlText w:val="o"/>
      <w:lvlJc w:val="left"/>
      <w:pPr>
        <w:ind w:left="5760" w:hanging="360"/>
      </w:pPr>
      <w:rPr>
        <w:rFonts w:ascii="Courier New" w:hAnsi="Courier New" w:cs="Courier New" w:hint="default"/>
      </w:rPr>
    </w:lvl>
    <w:lvl w:ilvl="8" w:tplc="124C5780" w:tentative="1">
      <w:start w:val="1"/>
      <w:numFmt w:val="bullet"/>
      <w:lvlText w:val=""/>
      <w:lvlJc w:val="left"/>
      <w:pPr>
        <w:ind w:left="6480" w:hanging="360"/>
      </w:pPr>
      <w:rPr>
        <w:rFonts w:ascii="Wingdings" w:hAnsi="Wingdings" w:hint="default"/>
      </w:rPr>
    </w:lvl>
  </w:abstractNum>
  <w:abstractNum w:abstractNumId="20" w15:restartNumberingAfterBreak="0">
    <w:nsid w:val="70E54AAB"/>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21" w15:restartNumberingAfterBreak="0">
    <w:nsid w:val="712C6B77"/>
    <w:multiLevelType w:val="hybridMultilevel"/>
    <w:tmpl w:val="808278F0"/>
    <w:lvl w:ilvl="0" w:tplc="55AAD7A4">
      <w:start w:val="1"/>
      <w:numFmt w:val="decimal"/>
      <w:pStyle w:val="Heading3-numbered"/>
      <w:lvlText w:val="%1."/>
      <w:lvlJc w:val="left"/>
      <w:pPr>
        <w:ind w:left="360" w:hanging="360"/>
      </w:pPr>
      <w:rPr>
        <w:b/>
        <w:i w:val="0"/>
        <w:color w:val="auto"/>
        <w:sz w:val="28"/>
        <w:szCs w:val="28"/>
      </w:rPr>
    </w:lvl>
    <w:lvl w:ilvl="1" w:tplc="53BCCA60" w:tentative="1">
      <w:start w:val="1"/>
      <w:numFmt w:val="lowerLetter"/>
      <w:lvlText w:val="%2."/>
      <w:lvlJc w:val="left"/>
      <w:pPr>
        <w:ind w:left="1080" w:hanging="360"/>
      </w:pPr>
    </w:lvl>
    <w:lvl w:ilvl="2" w:tplc="47E6B472" w:tentative="1">
      <w:start w:val="1"/>
      <w:numFmt w:val="lowerRoman"/>
      <w:lvlText w:val="%3."/>
      <w:lvlJc w:val="right"/>
      <w:pPr>
        <w:ind w:left="1800" w:hanging="180"/>
      </w:pPr>
    </w:lvl>
    <w:lvl w:ilvl="3" w:tplc="E8824900" w:tentative="1">
      <w:start w:val="1"/>
      <w:numFmt w:val="decimal"/>
      <w:lvlText w:val="%4."/>
      <w:lvlJc w:val="left"/>
      <w:pPr>
        <w:ind w:left="2520" w:hanging="360"/>
      </w:pPr>
    </w:lvl>
    <w:lvl w:ilvl="4" w:tplc="0C6607F6" w:tentative="1">
      <w:start w:val="1"/>
      <w:numFmt w:val="lowerLetter"/>
      <w:lvlText w:val="%5."/>
      <w:lvlJc w:val="left"/>
      <w:pPr>
        <w:ind w:left="3240" w:hanging="360"/>
      </w:pPr>
    </w:lvl>
    <w:lvl w:ilvl="5" w:tplc="E354986E" w:tentative="1">
      <w:start w:val="1"/>
      <w:numFmt w:val="lowerRoman"/>
      <w:lvlText w:val="%6."/>
      <w:lvlJc w:val="right"/>
      <w:pPr>
        <w:ind w:left="3960" w:hanging="180"/>
      </w:pPr>
    </w:lvl>
    <w:lvl w:ilvl="6" w:tplc="5F9A150C" w:tentative="1">
      <w:start w:val="1"/>
      <w:numFmt w:val="decimal"/>
      <w:lvlText w:val="%7."/>
      <w:lvlJc w:val="left"/>
      <w:pPr>
        <w:ind w:left="4680" w:hanging="360"/>
      </w:pPr>
    </w:lvl>
    <w:lvl w:ilvl="7" w:tplc="E80237FE" w:tentative="1">
      <w:start w:val="1"/>
      <w:numFmt w:val="lowerLetter"/>
      <w:lvlText w:val="%8."/>
      <w:lvlJc w:val="left"/>
      <w:pPr>
        <w:ind w:left="5400" w:hanging="360"/>
      </w:pPr>
    </w:lvl>
    <w:lvl w:ilvl="8" w:tplc="6996358A" w:tentative="1">
      <w:start w:val="1"/>
      <w:numFmt w:val="lowerRoman"/>
      <w:lvlText w:val="%9."/>
      <w:lvlJc w:val="right"/>
      <w:pPr>
        <w:ind w:left="6120" w:hanging="180"/>
      </w:pPr>
    </w:lvl>
  </w:abstractNum>
  <w:abstractNum w:abstractNumId="22" w15:restartNumberingAfterBreak="0">
    <w:nsid w:val="719108C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73DA4FBA"/>
    <w:multiLevelType w:val="multilevel"/>
    <w:tmpl w:val="AE3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07209"/>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25" w15:restartNumberingAfterBreak="0">
    <w:nsid w:val="7ED3454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num w:numId="1">
    <w:abstractNumId w:val="9"/>
  </w:num>
  <w:num w:numId="2">
    <w:abstractNumId w:val="12"/>
  </w:num>
  <w:num w:numId="3">
    <w:abstractNumId w:val="21"/>
  </w:num>
  <w:num w:numId="4">
    <w:abstractNumId w:val="17"/>
  </w:num>
  <w:num w:numId="5">
    <w:abstractNumId w:val="3"/>
  </w:num>
  <w:num w:numId="6">
    <w:abstractNumId w:val="7"/>
  </w:num>
  <w:num w:numId="7">
    <w:abstractNumId w:val="23"/>
  </w:num>
  <w:num w:numId="8">
    <w:abstractNumId w:val="13"/>
  </w:num>
  <w:num w:numId="9">
    <w:abstractNumId w:val="25"/>
  </w:num>
  <w:num w:numId="10">
    <w:abstractNumId w:val="10"/>
  </w:num>
  <w:num w:numId="11">
    <w:abstractNumId w:val="18"/>
  </w:num>
  <w:num w:numId="12">
    <w:abstractNumId w:val="24"/>
  </w:num>
  <w:num w:numId="13">
    <w:abstractNumId w:val="20"/>
  </w:num>
  <w:num w:numId="14">
    <w:abstractNumId w:val="8"/>
  </w:num>
  <w:num w:numId="15">
    <w:abstractNumId w:val="0"/>
  </w:num>
  <w:num w:numId="16">
    <w:abstractNumId w:val="22"/>
  </w:num>
  <w:num w:numId="17">
    <w:abstractNumId w:val="19"/>
  </w:num>
  <w:num w:numId="18">
    <w:abstractNumId w:val="14"/>
  </w:num>
  <w:num w:numId="19">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1"/>
  </w:num>
  <w:num w:numId="23">
    <w:abstractNumId w:val="6"/>
  </w:num>
  <w:num w:numId="24">
    <w:abstractNumId w:val="2"/>
  </w:num>
  <w:num w:numId="25">
    <w:abstractNumId w:val="4"/>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CB1"/>
    <w:rsid w:val="00002B14"/>
    <w:rsid w:val="0001341B"/>
    <w:rsid w:val="0002009B"/>
    <w:rsid w:val="00030B41"/>
    <w:rsid w:val="0003334A"/>
    <w:rsid w:val="0004609F"/>
    <w:rsid w:val="00054C03"/>
    <w:rsid w:val="000701AB"/>
    <w:rsid w:val="00074B80"/>
    <w:rsid w:val="0007606B"/>
    <w:rsid w:val="0008360D"/>
    <w:rsid w:val="00092756"/>
    <w:rsid w:val="0009438D"/>
    <w:rsid w:val="000A1E1B"/>
    <w:rsid w:val="000A3BD2"/>
    <w:rsid w:val="000B11F8"/>
    <w:rsid w:val="000B1C19"/>
    <w:rsid w:val="000B29E0"/>
    <w:rsid w:val="000B5025"/>
    <w:rsid w:val="000D15C8"/>
    <w:rsid w:val="000D3601"/>
    <w:rsid w:val="000D4BF2"/>
    <w:rsid w:val="000E00B0"/>
    <w:rsid w:val="000F2763"/>
    <w:rsid w:val="000F2931"/>
    <w:rsid w:val="001001D6"/>
    <w:rsid w:val="00112B05"/>
    <w:rsid w:val="00123281"/>
    <w:rsid w:val="001248E1"/>
    <w:rsid w:val="00124FDC"/>
    <w:rsid w:val="001318F2"/>
    <w:rsid w:val="001364AF"/>
    <w:rsid w:val="00142E26"/>
    <w:rsid w:val="00145C7C"/>
    <w:rsid w:val="0015063B"/>
    <w:rsid w:val="00157938"/>
    <w:rsid w:val="0016157E"/>
    <w:rsid w:val="00165163"/>
    <w:rsid w:val="00174280"/>
    <w:rsid w:val="0017632B"/>
    <w:rsid w:val="001873E0"/>
    <w:rsid w:val="0019111C"/>
    <w:rsid w:val="001A0E76"/>
    <w:rsid w:val="001A134C"/>
    <w:rsid w:val="001A5E75"/>
    <w:rsid w:val="001A7BEE"/>
    <w:rsid w:val="001D6C4E"/>
    <w:rsid w:val="001E22B3"/>
    <w:rsid w:val="001E417F"/>
    <w:rsid w:val="001E7EF0"/>
    <w:rsid w:val="00203DAB"/>
    <w:rsid w:val="00210D52"/>
    <w:rsid w:val="00214801"/>
    <w:rsid w:val="002223FA"/>
    <w:rsid w:val="00222D1E"/>
    <w:rsid w:val="00227E9E"/>
    <w:rsid w:val="002345FB"/>
    <w:rsid w:val="002463EC"/>
    <w:rsid w:val="002578B8"/>
    <w:rsid w:val="0026678D"/>
    <w:rsid w:val="00267E3B"/>
    <w:rsid w:val="002710E4"/>
    <w:rsid w:val="00275B89"/>
    <w:rsid w:val="00285898"/>
    <w:rsid w:val="002918E8"/>
    <w:rsid w:val="00295676"/>
    <w:rsid w:val="00295DFF"/>
    <w:rsid w:val="002A0203"/>
    <w:rsid w:val="002A3292"/>
    <w:rsid w:val="002A6DE2"/>
    <w:rsid w:val="002B4D50"/>
    <w:rsid w:val="002B6FC4"/>
    <w:rsid w:val="002C4196"/>
    <w:rsid w:val="002C4B0F"/>
    <w:rsid w:val="002D5781"/>
    <w:rsid w:val="002D66B6"/>
    <w:rsid w:val="002E0CED"/>
    <w:rsid w:val="002E5340"/>
    <w:rsid w:val="002F4AF1"/>
    <w:rsid w:val="003001FF"/>
    <w:rsid w:val="003006E7"/>
    <w:rsid w:val="00302E47"/>
    <w:rsid w:val="003059E8"/>
    <w:rsid w:val="0030638D"/>
    <w:rsid w:val="00313657"/>
    <w:rsid w:val="003218D4"/>
    <w:rsid w:val="0032276D"/>
    <w:rsid w:val="0032298A"/>
    <w:rsid w:val="00325446"/>
    <w:rsid w:val="00325CF6"/>
    <w:rsid w:val="00326867"/>
    <w:rsid w:val="00330C15"/>
    <w:rsid w:val="003321F2"/>
    <w:rsid w:val="003348C9"/>
    <w:rsid w:val="003350AF"/>
    <w:rsid w:val="00340774"/>
    <w:rsid w:val="00350F56"/>
    <w:rsid w:val="00352C6F"/>
    <w:rsid w:val="003626C0"/>
    <w:rsid w:val="00364552"/>
    <w:rsid w:val="00365825"/>
    <w:rsid w:val="0038528A"/>
    <w:rsid w:val="00386B6C"/>
    <w:rsid w:val="00394975"/>
    <w:rsid w:val="003A55F8"/>
    <w:rsid w:val="003A7DCB"/>
    <w:rsid w:val="003B0C73"/>
    <w:rsid w:val="003B2F2F"/>
    <w:rsid w:val="003B77BD"/>
    <w:rsid w:val="003C5D0D"/>
    <w:rsid w:val="003C5F0A"/>
    <w:rsid w:val="003C69B9"/>
    <w:rsid w:val="003D1166"/>
    <w:rsid w:val="003E1CEE"/>
    <w:rsid w:val="003E4C50"/>
    <w:rsid w:val="003E743D"/>
    <w:rsid w:val="003F408C"/>
    <w:rsid w:val="003F55B6"/>
    <w:rsid w:val="004146FD"/>
    <w:rsid w:val="00424E57"/>
    <w:rsid w:val="0042503D"/>
    <w:rsid w:val="00425B42"/>
    <w:rsid w:val="004273D5"/>
    <w:rsid w:val="00442270"/>
    <w:rsid w:val="00451CE6"/>
    <w:rsid w:val="004533FD"/>
    <w:rsid w:val="004645E5"/>
    <w:rsid w:val="00472A0F"/>
    <w:rsid w:val="00482F9E"/>
    <w:rsid w:val="00487068"/>
    <w:rsid w:val="00487350"/>
    <w:rsid w:val="004A4F18"/>
    <w:rsid w:val="004B1E1A"/>
    <w:rsid w:val="004B573E"/>
    <w:rsid w:val="004C2013"/>
    <w:rsid w:val="004C22BB"/>
    <w:rsid w:val="004C2626"/>
    <w:rsid w:val="004D0F2F"/>
    <w:rsid w:val="004F4F4A"/>
    <w:rsid w:val="004F7221"/>
    <w:rsid w:val="005001EC"/>
    <w:rsid w:val="005107F5"/>
    <w:rsid w:val="00510A25"/>
    <w:rsid w:val="00511F5D"/>
    <w:rsid w:val="00512CC8"/>
    <w:rsid w:val="00516099"/>
    <w:rsid w:val="00516FCA"/>
    <w:rsid w:val="00531F2A"/>
    <w:rsid w:val="00532860"/>
    <w:rsid w:val="005331E8"/>
    <w:rsid w:val="00533982"/>
    <w:rsid w:val="005360E5"/>
    <w:rsid w:val="0054261B"/>
    <w:rsid w:val="00553EFD"/>
    <w:rsid w:val="005546BD"/>
    <w:rsid w:val="005602EE"/>
    <w:rsid w:val="00562427"/>
    <w:rsid w:val="00565DF7"/>
    <w:rsid w:val="005802F2"/>
    <w:rsid w:val="00591F1A"/>
    <w:rsid w:val="00594064"/>
    <w:rsid w:val="005A4493"/>
    <w:rsid w:val="005A6BE8"/>
    <w:rsid w:val="005B2AAD"/>
    <w:rsid w:val="005C14AC"/>
    <w:rsid w:val="005C38AB"/>
    <w:rsid w:val="005C5693"/>
    <w:rsid w:val="005D345B"/>
    <w:rsid w:val="005E6D70"/>
    <w:rsid w:val="005F0A9A"/>
    <w:rsid w:val="005F7E10"/>
    <w:rsid w:val="00602D56"/>
    <w:rsid w:val="0061106D"/>
    <w:rsid w:val="00617DE8"/>
    <w:rsid w:val="006208E7"/>
    <w:rsid w:val="0062134E"/>
    <w:rsid w:val="006226CB"/>
    <w:rsid w:val="00627E40"/>
    <w:rsid w:val="00641054"/>
    <w:rsid w:val="006429A1"/>
    <w:rsid w:val="00642CD8"/>
    <w:rsid w:val="00650336"/>
    <w:rsid w:val="00654564"/>
    <w:rsid w:val="006549D3"/>
    <w:rsid w:val="006564D4"/>
    <w:rsid w:val="006573DF"/>
    <w:rsid w:val="00657E34"/>
    <w:rsid w:val="00663E2A"/>
    <w:rsid w:val="00675165"/>
    <w:rsid w:val="00675B77"/>
    <w:rsid w:val="00676481"/>
    <w:rsid w:val="006803D3"/>
    <w:rsid w:val="00684B24"/>
    <w:rsid w:val="00686B1D"/>
    <w:rsid w:val="00687415"/>
    <w:rsid w:val="006A7810"/>
    <w:rsid w:val="006B1F53"/>
    <w:rsid w:val="006C210D"/>
    <w:rsid w:val="006C4F7E"/>
    <w:rsid w:val="006D7BB1"/>
    <w:rsid w:val="006E349B"/>
    <w:rsid w:val="006F4002"/>
    <w:rsid w:val="00704283"/>
    <w:rsid w:val="00706814"/>
    <w:rsid w:val="00716937"/>
    <w:rsid w:val="00717052"/>
    <w:rsid w:val="00730B2B"/>
    <w:rsid w:val="00736579"/>
    <w:rsid w:val="00737491"/>
    <w:rsid w:val="007423F7"/>
    <w:rsid w:val="00742AF6"/>
    <w:rsid w:val="00745B0F"/>
    <w:rsid w:val="00745B14"/>
    <w:rsid w:val="007468E3"/>
    <w:rsid w:val="00753FFD"/>
    <w:rsid w:val="00757922"/>
    <w:rsid w:val="00760D05"/>
    <w:rsid w:val="00770CBB"/>
    <w:rsid w:val="0077399D"/>
    <w:rsid w:val="00782BD5"/>
    <w:rsid w:val="00784105"/>
    <w:rsid w:val="00784BFA"/>
    <w:rsid w:val="00786347"/>
    <w:rsid w:val="007871E4"/>
    <w:rsid w:val="00795732"/>
    <w:rsid w:val="00797100"/>
    <w:rsid w:val="007A4BFC"/>
    <w:rsid w:val="007A5DF9"/>
    <w:rsid w:val="007A7D0A"/>
    <w:rsid w:val="007B50DC"/>
    <w:rsid w:val="007B5C1B"/>
    <w:rsid w:val="007B7550"/>
    <w:rsid w:val="007D080C"/>
    <w:rsid w:val="007D2480"/>
    <w:rsid w:val="007D56C3"/>
    <w:rsid w:val="007D680E"/>
    <w:rsid w:val="007E1CBA"/>
    <w:rsid w:val="007E1FAA"/>
    <w:rsid w:val="007E1FED"/>
    <w:rsid w:val="007E6448"/>
    <w:rsid w:val="007E778D"/>
    <w:rsid w:val="007F0E6B"/>
    <w:rsid w:val="007F158D"/>
    <w:rsid w:val="007F77AF"/>
    <w:rsid w:val="00800270"/>
    <w:rsid w:val="008061EF"/>
    <w:rsid w:val="0081355D"/>
    <w:rsid w:val="00813CEC"/>
    <w:rsid w:val="00817D25"/>
    <w:rsid w:val="0083098D"/>
    <w:rsid w:val="008336E1"/>
    <w:rsid w:val="00843FA3"/>
    <w:rsid w:val="00846066"/>
    <w:rsid w:val="00846AEA"/>
    <w:rsid w:val="00846DAF"/>
    <w:rsid w:val="00850008"/>
    <w:rsid w:val="00854C19"/>
    <w:rsid w:val="00862553"/>
    <w:rsid w:val="008656E7"/>
    <w:rsid w:val="0086622D"/>
    <w:rsid w:val="008707EB"/>
    <w:rsid w:val="008732DB"/>
    <w:rsid w:val="00874FCD"/>
    <w:rsid w:val="00875866"/>
    <w:rsid w:val="0088444B"/>
    <w:rsid w:val="00886A5B"/>
    <w:rsid w:val="00886BB2"/>
    <w:rsid w:val="00887C6E"/>
    <w:rsid w:val="008A301D"/>
    <w:rsid w:val="008B7C45"/>
    <w:rsid w:val="008C3748"/>
    <w:rsid w:val="008D164E"/>
    <w:rsid w:val="008D4B18"/>
    <w:rsid w:val="008D4FF6"/>
    <w:rsid w:val="008D5152"/>
    <w:rsid w:val="008D6E36"/>
    <w:rsid w:val="008E11C5"/>
    <w:rsid w:val="008E5502"/>
    <w:rsid w:val="008E6731"/>
    <w:rsid w:val="008F40B4"/>
    <w:rsid w:val="008F44ED"/>
    <w:rsid w:val="009012FB"/>
    <w:rsid w:val="009028CB"/>
    <w:rsid w:val="009141DC"/>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77B6"/>
    <w:rsid w:val="00971041"/>
    <w:rsid w:val="00980C35"/>
    <w:rsid w:val="009837B1"/>
    <w:rsid w:val="00994E2D"/>
    <w:rsid w:val="00996E68"/>
    <w:rsid w:val="009A45BC"/>
    <w:rsid w:val="009A49D9"/>
    <w:rsid w:val="009B36E3"/>
    <w:rsid w:val="009B4F26"/>
    <w:rsid w:val="009C1250"/>
    <w:rsid w:val="009C33F5"/>
    <w:rsid w:val="009C4C42"/>
    <w:rsid w:val="009C5B66"/>
    <w:rsid w:val="009C760E"/>
    <w:rsid w:val="009D21E3"/>
    <w:rsid w:val="009D2F52"/>
    <w:rsid w:val="009D4264"/>
    <w:rsid w:val="009D4341"/>
    <w:rsid w:val="009D6EAC"/>
    <w:rsid w:val="009E0D86"/>
    <w:rsid w:val="009E6314"/>
    <w:rsid w:val="009E65C2"/>
    <w:rsid w:val="009E709B"/>
    <w:rsid w:val="009E7619"/>
    <w:rsid w:val="009F4CEB"/>
    <w:rsid w:val="009F6553"/>
    <w:rsid w:val="009F6B07"/>
    <w:rsid w:val="00A033A4"/>
    <w:rsid w:val="00A0563B"/>
    <w:rsid w:val="00A07590"/>
    <w:rsid w:val="00A07B04"/>
    <w:rsid w:val="00A33695"/>
    <w:rsid w:val="00A33DBA"/>
    <w:rsid w:val="00A43A8C"/>
    <w:rsid w:val="00A5058E"/>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B5F80"/>
    <w:rsid w:val="00AC24DC"/>
    <w:rsid w:val="00AC280E"/>
    <w:rsid w:val="00AC729D"/>
    <w:rsid w:val="00AD7BC1"/>
    <w:rsid w:val="00AE22F5"/>
    <w:rsid w:val="00AE48DA"/>
    <w:rsid w:val="00AE50AD"/>
    <w:rsid w:val="00AF499C"/>
    <w:rsid w:val="00B0026F"/>
    <w:rsid w:val="00B02322"/>
    <w:rsid w:val="00B050E0"/>
    <w:rsid w:val="00B06F0A"/>
    <w:rsid w:val="00B10F0A"/>
    <w:rsid w:val="00B14367"/>
    <w:rsid w:val="00B21BF4"/>
    <w:rsid w:val="00B234A5"/>
    <w:rsid w:val="00B236CE"/>
    <w:rsid w:val="00B36058"/>
    <w:rsid w:val="00B406F6"/>
    <w:rsid w:val="00B42DC5"/>
    <w:rsid w:val="00B479D0"/>
    <w:rsid w:val="00B5683E"/>
    <w:rsid w:val="00B57CAF"/>
    <w:rsid w:val="00B74BCA"/>
    <w:rsid w:val="00B7560B"/>
    <w:rsid w:val="00B7638C"/>
    <w:rsid w:val="00B801DA"/>
    <w:rsid w:val="00B90034"/>
    <w:rsid w:val="00B913A7"/>
    <w:rsid w:val="00B92D57"/>
    <w:rsid w:val="00B935AB"/>
    <w:rsid w:val="00B941A5"/>
    <w:rsid w:val="00BA0BBC"/>
    <w:rsid w:val="00BA613A"/>
    <w:rsid w:val="00BB1FA7"/>
    <w:rsid w:val="00BB5390"/>
    <w:rsid w:val="00BC5A58"/>
    <w:rsid w:val="00BD6097"/>
    <w:rsid w:val="00BE1183"/>
    <w:rsid w:val="00BF3B3C"/>
    <w:rsid w:val="00BF5930"/>
    <w:rsid w:val="00C16288"/>
    <w:rsid w:val="00C1787A"/>
    <w:rsid w:val="00C26F63"/>
    <w:rsid w:val="00C27258"/>
    <w:rsid w:val="00C27319"/>
    <w:rsid w:val="00C30A1A"/>
    <w:rsid w:val="00C41A3B"/>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053"/>
    <w:rsid w:val="00C94ABC"/>
    <w:rsid w:val="00C94DAF"/>
    <w:rsid w:val="00CA6E44"/>
    <w:rsid w:val="00CB3ECF"/>
    <w:rsid w:val="00CB5342"/>
    <w:rsid w:val="00CC274F"/>
    <w:rsid w:val="00CC34A1"/>
    <w:rsid w:val="00CC35AE"/>
    <w:rsid w:val="00CD7BD0"/>
    <w:rsid w:val="00CE14DE"/>
    <w:rsid w:val="00CE6807"/>
    <w:rsid w:val="00CF214A"/>
    <w:rsid w:val="00CF39EC"/>
    <w:rsid w:val="00CF56D7"/>
    <w:rsid w:val="00D017BA"/>
    <w:rsid w:val="00D04825"/>
    <w:rsid w:val="00D07DEC"/>
    <w:rsid w:val="00D116A6"/>
    <w:rsid w:val="00D12059"/>
    <w:rsid w:val="00D12E3E"/>
    <w:rsid w:val="00D22B6E"/>
    <w:rsid w:val="00D237C4"/>
    <w:rsid w:val="00D311BD"/>
    <w:rsid w:val="00D35177"/>
    <w:rsid w:val="00D40BBC"/>
    <w:rsid w:val="00D41E1D"/>
    <w:rsid w:val="00D4484F"/>
    <w:rsid w:val="00D54CD4"/>
    <w:rsid w:val="00D565E0"/>
    <w:rsid w:val="00D66B17"/>
    <w:rsid w:val="00D80B89"/>
    <w:rsid w:val="00D80E98"/>
    <w:rsid w:val="00D81C13"/>
    <w:rsid w:val="00D8469E"/>
    <w:rsid w:val="00D877CB"/>
    <w:rsid w:val="00D96124"/>
    <w:rsid w:val="00DA2863"/>
    <w:rsid w:val="00DA420C"/>
    <w:rsid w:val="00DA486D"/>
    <w:rsid w:val="00DA518D"/>
    <w:rsid w:val="00DB11EF"/>
    <w:rsid w:val="00DB2982"/>
    <w:rsid w:val="00DB368D"/>
    <w:rsid w:val="00DB3CCE"/>
    <w:rsid w:val="00DB6FF3"/>
    <w:rsid w:val="00DC05EF"/>
    <w:rsid w:val="00DD5730"/>
    <w:rsid w:val="00DD6C57"/>
    <w:rsid w:val="00DD7017"/>
    <w:rsid w:val="00E17A6E"/>
    <w:rsid w:val="00E27B55"/>
    <w:rsid w:val="00E33FA3"/>
    <w:rsid w:val="00E34346"/>
    <w:rsid w:val="00E5427E"/>
    <w:rsid w:val="00E570CC"/>
    <w:rsid w:val="00E57BDA"/>
    <w:rsid w:val="00E6598B"/>
    <w:rsid w:val="00E65E00"/>
    <w:rsid w:val="00E66027"/>
    <w:rsid w:val="00E87563"/>
    <w:rsid w:val="00E926FA"/>
    <w:rsid w:val="00E9585B"/>
    <w:rsid w:val="00EA41E9"/>
    <w:rsid w:val="00EC25A8"/>
    <w:rsid w:val="00EC302F"/>
    <w:rsid w:val="00EC34EA"/>
    <w:rsid w:val="00ED55BB"/>
    <w:rsid w:val="00ED6001"/>
    <w:rsid w:val="00EE1511"/>
    <w:rsid w:val="00EE1BF5"/>
    <w:rsid w:val="00EE4096"/>
    <w:rsid w:val="00EF2F73"/>
    <w:rsid w:val="00EF3116"/>
    <w:rsid w:val="00EF3144"/>
    <w:rsid w:val="00F07D42"/>
    <w:rsid w:val="00F134C8"/>
    <w:rsid w:val="00F16533"/>
    <w:rsid w:val="00F2084D"/>
    <w:rsid w:val="00F21A73"/>
    <w:rsid w:val="00F24CF7"/>
    <w:rsid w:val="00F30427"/>
    <w:rsid w:val="00F30C9C"/>
    <w:rsid w:val="00F33217"/>
    <w:rsid w:val="00F33BC4"/>
    <w:rsid w:val="00F42317"/>
    <w:rsid w:val="00F44F66"/>
    <w:rsid w:val="00F468F5"/>
    <w:rsid w:val="00F53ADA"/>
    <w:rsid w:val="00F5519A"/>
    <w:rsid w:val="00F5550A"/>
    <w:rsid w:val="00F55A01"/>
    <w:rsid w:val="00F62A33"/>
    <w:rsid w:val="00F757F1"/>
    <w:rsid w:val="00F8203E"/>
    <w:rsid w:val="00F871D1"/>
    <w:rsid w:val="00FB057B"/>
    <w:rsid w:val="00FB7FFB"/>
    <w:rsid w:val="00FC2752"/>
    <w:rsid w:val="00FD0C37"/>
    <w:rsid w:val="00FD4CE4"/>
    <w:rsid w:val="00FD5A13"/>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F46AE3"/>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semiHidden/>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paragraph" w:styleId="BodyTextIndent3">
    <w:name w:val="Body Text Indent 3"/>
    <w:basedOn w:val="Normal"/>
    <w:link w:val="BodyTextIndent3Char"/>
    <w:semiHidden/>
    <w:unhideWhenUsed/>
    <w:rsid w:val="00FD5A13"/>
    <w:pPr>
      <w:ind w:left="283"/>
    </w:pPr>
    <w:rPr>
      <w:sz w:val="16"/>
      <w:szCs w:val="16"/>
    </w:rPr>
  </w:style>
  <w:style w:type="character" w:customStyle="1" w:styleId="BodyTextIndent3Char">
    <w:name w:val="Body Text Indent 3 Char"/>
    <w:basedOn w:val="DefaultParagraphFont"/>
    <w:link w:val="BodyTextIndent3"/>
    <w:semiHidden/>
    <w:rsid w:val="00FD5A13"/>
    <w:rPr>
      <w:rFonts w:eastAsia="Calibri" w:cs="Helvetica-Light"/>
      <w:color w:val="000000"/>
      <w:sz w:val="16"/>
      <w:szCs w:val="16"/>
      <w:lang w:eastAsia="en-US"/>
    </w:rPr>
  </w:style>
  <w:style w:type="character" w:styleId="Strong">
    <w:name w:val="Strong"/>
    <w:basedOn w:val="DefaultParagraphFont"/>
    <w:uiPriority w:val="22"/>
    <w:qFormat/>
    <w:rsid w:val="004B1E1A"/>
    <w:rPr>
      <w:b/>
      <w:bCs/>
    </w:rPr>
  </w:style>
  <w:style w:type="character" w:styleId="CommentReference">
    <w:name w:val="annotation reference"/>
    <w:basedOn w:val="DefaultParagraphFont"/>
    <w:uiPriority w:val="99"/>
    <w:rsid w:val="008B7C45"/>
    <w:rPr>
      <w:sz w:val="16"/>
      <w:szCs w:val="16"/>
    </w:rPr>
  </w:style>
  <w:style w:type="paragraph" w:styleId="CommentSubject">
    <w:name w:val="annotation subject"/>
    <w:basedOn w:val="CommentText"/>
    <w:next w:val="CommentText"/>
    <w:link w:val="CommentSubjectChar"/>
    <w:semiHidden/>
    <w:unhideWhenUsed/>
    <w:rsid w:val="008B7C45"/>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B7C45"/>
    <w:rPr>
      <w:rFonts w:eastAsia="Calibri" w:cs="Helvetica-Light"/>
      <w:b/>
      <w:bCs/>
      <w:color w:val="000000"/>
      <w:sz w:val="20"/>
      <w:szCs w:val="20"/>
      <w:lang w:eastAsia="en-US"/>
    </w:rPr>
  </w:style>
  <w:style w:type="character" w:customStyle="1" w:styleId="UnresolvedMention1">
    <w:name w:val="Unresolved Mention1"/>
    <w:basedOn w:val="DefaultParagraphFont"/>
    <w:uiPriority w:val="99"/>
    <w:semiHidden/>
    <w:unhideWhenUsed/>
    <w:rsid w:val="0081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ntranet.ad.lancscc.net/site/ppg/list-of-ppgs/adult-safeguardin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gislation.gov.uk/ukpga/2014/23/contents/enacte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ncashire.gov.uk/health-and-social-care/adult-social-care/compliments-comments-complaint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ntranet.ad.lancscc.net/media/4847/ppg-advocacy-care-act.pdf" TargetMode="External"/><Relationship Id="rId20" Type="http://schemas.openxmlformats.org/officeDocument/2006/relationships/hyperlink" Target="http://www.lancashire.gov.uk/council/strategies-policies-plans/health-and-wellbeing/housing-with-care-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ncashire.gov.uk/council/strategies-policies-plans/equality-diversity-and-community-cohesion/" TargetMode="External"/><Relationship Id="rId5" Type="http://schemas.openxmlformats.org/officeDocument/2006/relationships/webSettings" Target="webSettings.xml"/><Relationship Id="rId15" Type="http://schemas.openxmlformats.org/officeDocument/2006/relationships/hyperlink" Target="http://intranet.ad.lancscc.net/site/adult-social-care/" TargetMode="External"/><Relationship Id="rId23" Type="http://schemas.openxmlformats.org/officeDocument/2006/relationships/hyperlink" Target="http://www.legislation.gov.uk/ukpga/2005/9/content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intranet.ad.lancscc.net/site/adult-social-care/policies-procedures-and-guid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ranet.ad.lancscc.net/site/adult-social-care/" TargetMode="External"/><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9E17-4981-4163-80EF-10E0B786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131</TotalTime>
  <Pages>10</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18</cp:revision>
  <cp:lastPrinted>2011-09-30T06:46:00Z</cp:lastPrinted>
  <dcterms:created xsi:type="dcterms:W3CDTF">2022-08-03T12:16:00Z</dcterms:created>
  <dcterms:modified xsi:type="dcterms:W3CDTF">2022-08-25T20:18:00Z</dcterms:modified>
</cp:coreProperties>
</file>